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9A39B" w14:textId="7B88888F" w:rsidR="00E85706" w:rsidRDefault="00E85706" w:rsidP="00F70503">
      <w:pPr>
        <w:pStyle w:val="Heading1"/>
      </w:pPr>
      <w:r>
        <w:t>Hawaii</w:t>
      </w:r>
    </w:p>
    <w:p w14:paraId="020D60AB" w14:textId="77777777" w:rsidR="00D65AD0" w:rsidRPr="00D65AD0" w:rsidRDefault="00D65AD0" w:rsidP="00D65AD0"/>
    <w:p w14:paraId="73C9D9D3" w14:textId="77777777" w:rsidR="003F1D5E" w:rsidRDefault="00E233A9" w:rsidP="003F1D5E">
      <w:pPr>
        <w:pStyle w:val="NoSpacing"/>
      </w:pPr>
      <w:r w:rsidRPr="00EF1405">
        <w:t>Date last checked: November 2022</w:t>
      </w:r>
      <w:r w:rsidRPr="00EF1405">
        <w:br/>
      </w:r>
    </w:p>
    <w:p w14:paraId="6C285187" w14:textId="635CA243" w:rsidR="006A62F8" w:rsidRDefault="006A62F8" w:rsidP="003F1D5E">
      <w:pPr>
        <w:pStyle w:val="Heading2"/>
      </w:pPr>
      <w:r>
        <w:t>Legal Disclaimer</w:t>
      </w:r>
    </w:p>
    <w:p w14:paraId="61CC882D" w14:textId="77777777" w:rsidR="006A62F8" w:rsidRDefault="006A62F8" w:rsidP="006A62F8">
      <w:r>
        <w:t>Advocates for Service Animal Partners provides this material for informational purposes only. Material contained here is not legal advice. If you need legal advice, please contact an attorney licensed to practice law in your state.</w:t>
      </w:r>
    </w:p>
    <w:p w14:paraId="4651DFC7" w14:textId="1C060002" w:rsidR="00D65AD0" w:rsidRDefault="00D65AD0" w:rsidP="00D65AD0"/>
    <w:p w14:paraId="1E6EA92A" w14:textId="56423E03" w:rsidR="00E85706" w:rsidRDefault="00E85706" w:rsidP="00F70503">
      <w:pPr>
        <w:pStyle w:val="Heading2"/>
      </w:pPr>
      <w:r>
        <w:t>S</w:t>
      </w:r>
      <w:r w:rsidR="00F70503">
        <w:t>ummary</w:t>
      </w:r>
    </w:p>
    <w:p w14:paraId="165C6349" w14:textId="4421875C" w:rsidR="00E85706" w:rsidRDefault="00E85706" w:rsidP="00E85706">
      <w:r>
        <w:tab/>
        <w:t>The following statutes comprise Hawaii’s pertinent service animal laws. These statutes provide criminal penalties for discriminating against a disabled individual accompanied by a service animal. These laws also provide graduated criminal penalties for interfering with, injuring, or killing a service animal. It is also an offense to misrepresent an untrained dog as a service animal. Hawaii has specific laws and regulations for service animals entering the state from outside its boundaries.</w:t>
      </w:r>
    </w:p>
    <w:p w14:paraId="440355D1" w14:textId="77777777" w:rsidR="00C92B2A" w:rsidRDefault="00E233A9" w:rsidP="00C92B2A">
      <w:pPr>
        <w:pStyle w:val="Heading2"/>
        <w:rPr>
          <w:rStyle w:val="Heading3Char"/>
        </w:rPr>
      </w:pPr>
      <w:r w:rsidRPr="00E233A9">
        <w:br/>
      </w:r>
      <w:r w:rsidRPr="00C92B2A">
        <w:rPr>
          <w:rStyle w:val="Heading2Char"/>
        </w:rPr>
        <w:t xml:space="preserve">Laws 2002, </w:t>
      </w:r>
      <w:proofErr w:type="spellStart"/>
      <w:r w:rsidRPr="00C92B2A">
        <w:rPr>
          <w:rStyle w:val="Heading2Char"/>
        </w:rPr>
        <w:t>ch.</w:t>
      </w:r>
      <w:proofErr w:type="spellEnd"/>
      <w:r w:rsidRPr="00C92B2A">
        <w:rPr>
          <w:rStyle w:val="Heading2Char"/>
        </w:rPr>
        <w:t xml:space="preserve"> 259, § 1; Laws 2011, </w:t>
      </w:r>
      <w:proofErr w:type="spellStart"/>
      <w:r w:rsidRPr="00C92B2A">
        <w:rPr>
          <w:rStyle w:val="Heading2Char"/>
        </w:rPr>
        <w:t>ch.</w:t>
      </w:r>
      <w:proofErr w:type="spellEnd"/>
      <w:r w:rsidRPr="00C92B2A">
        <w:rPr>
          <w:rStyle w:val="Heading2Char"/>
        </w:rPr>
        <w:t xml:space="preserve"> 175, § 10, eff. July 1, 2011; Laws 2013, </w:t>
      </w:r>
      <w:proofErr w:type="spellStart"/>
      <w:r w:rsidRPr="00C92B2A">
        <w:rPr>
          <w:rStyle w:val="Heading2Char"/>
        </w:rPr>
        <w:t>ch.</w:t>
      </w:r>
      <w:proofErr w:type="spellEnd"/>
      <w:r w:rsidRPr="00C92B2A">
        <w:rPr>
          <w:rStyle w:val="Heading2Char"/>
        </w:rPr>
        <w:t xml:space="preserve"> </w:t>
      </w:r>
      <w:r w:rsidRPr="00E233A9">
        <w:t xml:space="preserve">205, § 3, eff. June 26, 2013; Laws 2018, </w:t>
      </w:r>
      <w:proofErr w:type="spellStart"/>
      <w:r w:rsidRPr="00E233A9">
        <w:t>ch.</w:t>
      </w:r>
      <w:proofErr w:type="spellEnd"/>
      <w:r w:rsidRPr="00E233A9">
        <w:t xml:space="preserve"> 217, § 10, eff. Jan. 1, 2019. </w:t>
      </w:r>
      <w:r w:rsidRPr="00E233A9">
        <w:br/>
      </w:r>
      <w:r w:rsidRPr="00327FA2">
        <w:rPr>
          <w:rStyle w:val="Heading3Char"/>
        </w:rPr>
        <w:t>GUIDE &amp; SERVICE DOGS ENTERING HAWAII</w:t>
      </w:r>
    </w:p>
    <w:p w14:paraId="02B24A72" w14:textId="77777777" w:rsidR="001C5258" w:rsidRDefault="00E233A9" w:rsidP="000236DC">
      <w:r w:rsidRPr="00327FA2">
        <w:rPr>
          <w:rStyle w:val="Heading3Char"/>
        </w:rPr>
        <w:br/>
      </w:r>
      <w:r w:rsidRPr="00E233A9">
        <w:t>UPDATED DECEMBER 7, 2020</w:t>
      </w:r>
      <w:r w:rsidRPr="00E233A9">
        <w:br/>
        <w:t>*NOTE:  Effective January 1, 2019, It is a violation of state law to misrepresent an animal as a service animal. Under the new law, civil penalties may be assessed. </w:t>
      </w:r>
      <w:r w:rsidRPr="00E233A9">
        <w:br/>
        <w:t>SEPTEMBER 7, 2018</w:t>
      </w:r>
      <w:r w:rsidRPr="00E233A9">
        <w:br/>
        <w:t>The Daniel K. Inouye International Airport on the Island of Oahu is the only port of entry for all dogs and cats entering Hawaii unless a valid Neighbor Island Inspection Permit has been issued by the Hawaii Department of Agriculture. This includes guide and service dogs.</w:t>
      </w:r>
      <w:r w:rsidRPr="00E233A9">
        <w:br/>
        <w:t>Guide dogs and service dogs that meet the following definitions can come into Hawaii without quarantine PROVIDED THEY FOLLOW THE STEPS OUTLINED BELOW:</w:t>
      </w:r>
      <w:r w:rsidRPr="00E233A9">
        <w:br/>
        <w:t>“Guide dog” means any dog individually trained by a licensed guide dog trainer for guiding a blind person by means of a harness attached to the dog and a rigid handle grasped by the person.</w:t>
      </w:r>
      <w:r w:rsidRPr="00E233A9">
        <w:br/>
        <w:t xml:space="preserve">“Service dog” means any dog that is individually trained to do work or perform tasks for the benefit of an individual with a disability, including a physical, sensory, psychiatric, intellectual, or other mental disability. The work or tasks performed by a service dog must be directly related to the individual’s disability. The work or tasks include but are not limited to: assisting individuals who are blind or have low vision with navigation and other tasks, alerting individuals who are deaf or hard of hearing to the presence of people or sounds, pulling a wheelchair, assisting an </w:t>
      </w:r>
      <w:r w:rsidRPr="00E233A9">
        <w:lastRenderedPageBreak/>
        <w:t>individual during a seizure, providing physical support and assistance with balance and stability to individuals with mobility disabilities, and helping persons with psychiatric and neurological disabilities by preventing or interrupting impulsive or destructive behavior.  The crime deterrent effects of an animal’s presence, such as dogs with “protection training” and the provision of emotional support, well-being, comfort, or companionship do not constitute work or tasks for the purposes of this definition.</w:t>
      </w:r>
      <w:r w:rsidRPr="00E233A9">
        <w:br/>
      </w:r>
    </w:p>
    <w:p w14:paraId="53D34F93" w14:textId="43214024" w:rsidR="001C5258" w:rsidRDefault="00E233A9" w:rsidP="001C5258">
      <w:pPr>
        <w:pStyle w:val="Heading3"/>
      </w:pPr>
      <w:r w:rsidRPr="00E233A9">
        <w:t>KEY POINTS FOR QUALIFYING AS A SERVICE DOG</w:t>
      </w:r>
      <w:r w:rsidRPr="00E233A9">
        <w:br/>
        <w:t>OR AN EXEMPTED GUIDE DOG</w:t>
      </w:r>
    </w:p>
    <w:p w14:paraId="48B505C4" w14:textId="77777777" w:rsidR="001C5258" w:rsidRDefault="001C5258" w:rsidP="000236DC"/>
    <w:p w14:paraId="0F74443C" w14:textId="5DEF0C79" w:rsidR="00E233A9" w:rsidRPr="00E233A9" w:rsidRDefault="00E233A9" w:rsidP="000236DC">
      <w:r w:rsidRPr="00E233A9">
        <w:t>·       The dog must have current rabies vaccination. (Documentation of the vaccination must include the product name, the lot or serial number, and the expiration date of the lot.)</w:t>
      </w:r>
      <w:r w:rsidRPr="00E233A9">
        <w:br/>
        <w:t>·       The dog must have an electronic microchip implanted for identification.</w:t>
      </w:r>
      <w:r w:rsidRPr="00E233A9">
        <w:br/>
        <w:t>·       Prior to arrival, every service dog must have passed the OIE-FAVN test with a level of 0.5 I.U. rabies antibody or greater.  A passing test result is valid for 3 years and must be repeated every 3 years if continued travel to the state is planned. The laboratory will not perform the tests unless the microchip number accompanies the test request form. The test should be conducted after 12 months of age. Animals in training do not qualify as service animals because under the ADA, the dog must already be trained before it can be taken into public places. The work or task a dog has been trained to provide must be directly related to the person’s disability.</w:t>
      </w:r>
      <w:r w:rsidRPr="00E233A9">
        <w:br/>
        <w:t>·       The dog must have a standard health certificate issued not more than 30 days prior to arrival in Hawaii, attesting that the dog was treated within 14 days of arrival with a product containing Fipronil or an equivalent long-acting product labeled to kill ticks. A valid health certificate is required for each entry into Hawaii.</w:t>
      </w:r>
      <w:r w:rsidRPr="00E233A9">
        <w:br/>
        <w:t>·       The task(s) the animal has been trained to perform should be disclosed.</w:t>
      </w:r>
      <w:r w:rsidRPr="00E233A9">
        <w:br/>
        <w:t>·       The service dog must be traveling with the disabled user on arrival in Hawaii</w:t>
      </w:r>
      <w:r w:rsidR="00027FBE">
        <w:t>.</w:t>
      </w:r>
      <w:r w:rsidRPr="00E233A9">
        <w:br/>
        <w:t xml:space="preserve">·       To prevent delays on arrival, it is strongly advised that all required documents be sent to the Rabies Quarantine Branch well ahead of your intended arrival date.  Information can be mailed to the Animal Quarantine Station, 99-951 </w:t>
      </w:r>
      <w:proofErr w:type="spellStart"/>
      <w:r w:rsidRPr="00E233A9">
        <w:t>Halawa</w:t>
      </w:r>
      <w:proofErr w:type="spellEnd"/>
      <w:r w:rsidRPr="00E233A9">
        <w:t xml:space="preserve"> Valley Street, Aiea, HI  96701 or faxed to (808) 483-7161.  Staff may be contacted by telephone (808) 483-7151 or (808) 837-8092 or </w:t>
      </w:r>
      <w:hyperlink r:id="rId4" w:history="1">
        <w:r w:rsidRPr="00E233A9">
          <w:rPr>
            <w:color w:val="0000FF"/>
            <w:u w:val="single"/>
          </w:rPr>
          <w:t>e-mail: rabiesfree@hawaii.gov</w:t>
        </w:r>
      </w:hyperlink>
      <w:r w:rsidRPr="00E233A9">
        <w:t> to assist you with preparations.</w:t>
      </w:r>
      <w:r w:rsidRPr="00E233A9">
        <w:br/>
        <w:t>·       The Rabies Quarantine Branch must receive notification at least 24 hours in advance of arrival information and location where the dog will be staying. Information can be faxed to 808-483-7161.</w:t>
      </w:r>
      <w:r w:rsidRPr="00E233A9">
        <w:br/>
      </w:r>
      <w:r w:rsidRPr="00E233A9">
        <w:br/>
        <w:t>·       On arrival in Hawaii, the dog must be brought by the airline to the Airport Animal Quarantine Holding Facility for verification of compliance with the above requirements and examination of the dog for external parasites.  If all is in order, the dog will be released at that point.</w:t>
      </w:r>
      <w:r w:rsidRPr="00E233A9">
        <w:br/>
        <w:t xml:space="preserve">·       Qualified Guide dog and Service dog users may request inspection in the terminal at Daniel K. Inouye International Airport (Honolulu) between the hours of </w:t>
      </w:r>
      <w:r w:rsidRPr="00E233A9">
        <w:lastRenderedPageBreak/>
        <w:t xml:space="preserve">8:00 am and 4:00 pm, by notifying the Rabies Quarantine Branch 7 days, or more before arriving.  To </w:t>
      </w:r>
      <w:proofErr w:type="gramStart"/>
      <w:r w:rsidRPr="00E233A9">
        <w:t>avoid  confusion</w:t>
      </w:r>
      <w:proofErr w:type="gramEnd"/>
      <w:r w:rsidRPr="00E233A9">
        <w:t xml:space="preserve"> and delays, the airline must be notified by HDOA so that airline representatives are aware that the inspection upon arrival in Hawaii will be at the terminal rather than the Airport Animal Quarantine Holding Facility.  After inspection, if all is in order, the dog will be released.</w:t>
      </w:r>
      <w:r w:rsidRPr="00E233A9">
        <w:br/>
        <w:t>If you have questions, please contact:</w:t>
      </w:r>
      <w:r w:rsidRPr="00E233A9">
        <w:br/>
        <w:t>Hawaii Department of Agriculture</w:t>
      </w:r>
      <w:r w:rsidRPr="00E233A9">
        <w:br/>
        <w:t>Animal Quarantine Station</w:t>
      </w:r>
      <w:r w:rsidRPr="00E233A9">
        <w:br/>
        <w:t xml:space="preserve">99-951 </w:t>
      </w:r>
      <w:proofErr w:type="spellStart"/>
      <w:r w:rsidRPr="00E233A9">
        <w:t>Halawa</w:t>
      </w:r>
      <w:proofErr w:type="spellEnd"/>
      <w:r w:rsidRPr="00E233A9">
        <w:t xml:space="preserve"> Valley Street</w:t>
      </w:r>
      <w:r w:rsidRPr="00E233A9">
        <w:br/>
        <w:t>Aiea, Hawaii 96701-5602</w:t>
      </w:r>
      <w:r w:rsidRPr="00E233A9">
        <w:br/>
        <w:t>Telephone (808) 483-7151 (Due to the heavy volume of calls, e-mail questions to the office for faster response)</w:t>
      </w:r>
      <w:r w:rsidRPr="00E233A9">
        <w:br/>
        <w:t>FAX (808) 483-7161</w:t>
      </w:r>
      <w:r w:rsidRPr="00E233A9">
        <w:br/>
        <w:t>E-mail:  </w:t>
      </w:r>
      <w:hyperlink r:id="rId5" w:history="1">
        <w:r w:rsidRPr="00E233A9">
          <w:rPr>
            <w:color w:val="0000FF"/>
            <w:u w:val="single"/>
          </w:rPr>
          <w:t>rabiesfree@hawaii.gov</w:t>
        </w:r>
      </w:hyperlink>
    </w:p>
    <w:p w14:paraId="7A6A6D23" w14:textId="77777777" w:rsidR="00E233A9" w:rsidRPr="00E233A9" w:rsidRDefault="00E233A9" w:rsidP="00E233A9">
      <w:pPr>
        <w:rPr>
          <w:rFonts w:ascii="Calibri" w:hAnsi="Calibri" w:cs="Times New Roman"/>
          <w:color w:val="000000"/>
          <w:sz w:val="22"/>
          <w:szCs w:val="22"/>
        </w:rPr>
      </w:pPr>
      <w:r w:rsidRPr="00E233A9">
        <w:rPr>
          <w:rFonts w:ascii="Calibri" w:hAnsi="Calibri" w:cs="Times New Roman"/>
          <w:color w:val="000000"/>
          <w:sz w:val="22"/>
          <w:szCs w:val="22"/>
        </w:rPr>
        <w:t> </w:t>
      </w:r>
    </w:p>
    <w:p w14:paraId="576534E2" w14:textId="77777777" w:rsidR="003C3454" w:rsidRDefault="00E233A9" w:rsidP="003C3454">
      <w:pPr>
        <w:pStyle w:val="Heading3"/>
      </w:pPr>
      <w:r w:rsidRPr="00E233A9">
        <w:t>§142-</w:t>
      </w:r>
      <w:proofErr w:type="gramStart"/>
      <w:r w:rsidRPr="00E233A9">
        <w:t>2  Rules</w:t>
      </w:r>
      <w:proofErr w:type="gramEnd"/>
      <w:r w:rsidRPr="00E233A9">
        <w:t>.</w:t>
      </w:r>
    </w:p>
    <w:p w14:paraId="5FE9DE06" w14:textId="60AAA24F" w:rsidR="00E233A9" w:rsidRPr="00E233A9" w:rsidRDefault="003C3454" w:rsidP="00E233A9">
      <w:pPr>
        <w:rPr>
          <w:rFonts w:ascii="Calibri" w:hAnsi="Calibri" w:cs="Times New Roman"/>
          <w:color w:val="000000"/>
          <w:sz w:val="22"/>
          <w:szCs w:val="22"/>
        </w:rPr>
      </w:pPr>
      <w:r>
        <w:rPr>
          <w:rFonts w:ascii="Courier New" w:hAnsi="Courier New" w:cs="Times New Roman"/>
          <w:b/>
          <w:bCs/>
          <w:color w:val="000000"/>
          <w:sz w:val="27"/>
          <w:szCs w:val="27"/>
        </w:rPr>
        <w:t>\</w:t>
      </w:r>
      <w:r w:rsidR="00E233A9" w:rsidRPr="00E233A9">
        <w:rPr>
          <w:rFonts w:ascii="Courier New" w:hAnsi="Courier New" w:cs="Times New Roman"/>
          <w:color w:val="000000"/>
          <w:sz w:val="27"/>
          <w:szCs w:val="27"/>
        </w:rPr>
        <w:t xml:space="preserve">  Subject to chapter 91 the department of agriculture may make and amend rules for the inspection, quarantine, disinfection, or destruction, either upon introduction into the State or at any time or place within the State, of animals and the premises and effects used in connection with the animals.  Included therein may be rules governing the control and eradication of transmissible diseases of animals and the transportation of animals between the different islands of the State and along the highways thereof, as well as rules requiring the owner or captain of any vessel or aircraft arriving in the State with animals aboard and the managers or agents of trucking and air and water transportation companies carrying animals within the State to report on the number and class of animals carried, names of owners and consignees, the places to and from which the animals are shipped, the manner of handling the animals, the number of deaths or injuries to animals occurring in transit or while being loaded or unloaded together with the causes of the deaths or injuries, and all other matters which may be deemed necessary by the department for a full and complete record of the shipping and handling of animals.  The department may also prohibit the importation into the State from any foreign country or other parts of the United States or the movement from one island within </w:t>
      </w:r>
      <w:r w:rsidR="00E233A9" w:rsidRPr="00E233A9">
        <w:rPr>
          <w:rFonts w:ascii="Courier New" w:hAnsi="Courier New" w:cs="Times New Roman"/>
          <w:color w:val="000000"/>
          <w:sz w:val="27"/>
          <w:szCs w:val="27"/>
        </w:rPr>
        <w:lastRenderedPageBreak/>
        <w:t xml:space="preserve">the State to another island therein or to one locality from another locality on the same island, of animals known to be or suspected of being infected with a contagious, infectious, or communicable disease or known to have been exposed to any of those diseases. [L 1905, c 82, pt of §4; am L 1909, c 114, §1; RL 1925, §608; RL 1935, §203; RL 1945, §1052; am L 1955, c 28, §1; RL 1955, §20-2; am L </w:t>
      </w:r>
      <w:proofErr w:type="spellStart"/>
      <w:r w:rsidR="00E233A9" w:rsidRPr="00E233A9">
        <w:rPr>
          <w:rFonts w:ascii="Courier New" w:hAnsi="Courier New" w:cs="Times New Roman"/>
          <w:color w:val="000000"/>
          <w:sz w:val="27"/>
          <w:szCs w:val="27"/>
        </w:rPr>
        <w:t>Sp</w:t>
      </w:r>
      <w:proofErr w:type="spellEnd"/>
      <w:r w:rsidR="00E233A9" w:rsidRPr="00E233A9">
        <w:rPr>
          <w:rFonts w:ascii="Courier New" w:hAnsi="Courier New" w:cs="Times New Roman"/>
          <w:color w:val="000000"/>
          <w:sz w:val="27"/>
          <w:szCs w:val="27"/>
        </w:rPr>
        <w:t xml:space="preserve"> 1959 2d, c 1, §22; am L 1961, c 103 and c 132, §2; HRS §142-2; am L 1986, c 36, §1]</w:t>
      </w:r>
    </w:p>
    <w:p w14:paraId="29F7699E" w14:textId="77777777" w:rsidR="00E233A9" w:rsidRPr="00E233A9" w:rsidRDefault="00E233A9" w:rsidP="00E233A9">
      <w:pPr>
        <w:rPr>
          <w:rFonts w:ascii="Calibri" w:hAnsi="Calibri" w:cs="Times New Roman"/>
          <w:color w:val="000000"/>
          <w:sz w:val="22"/>
          <w:szCs w:val="22"/>
        </w:rPr>
      </w:pPr>
      <w:r w:rsidRPr="00E233A9">
        <w:rPr>
          <w:rFonts w:ascii="Courier New" w:hAnsi="Courier New" w:cs="Times New Roman"/>
          <w:color w:val="000000"/>
          <w:sz w:val="27"/>
          <w:szCs w:val="27"/>
        </w:rPr>
        <w:t> </w:t>
      </w:r>
    </w:p>
    <w:p w14:paraId="274EDC3B" w14:textId="77777777" w:rsidR="00FC3DB9" w:rsidRDefault="00E233A9" w:rsidP="009A18A8">
      <w:pPr>
        <w:pStyle w:val="Heading3"/>
      </w:pPr>
      <w:r w:rsidRPr="00E233A9">
        <w:t xml:space="preserve">     §347-13  Persons who are blind, visually handicapped, disabled; public places; public conveyances.  </w:t>
      </w:r>
    </w:p>
    <w:p w14:paraId="4D73E04D" w14:textId="17638260" w:rsidR="00E233A9" w:rsidRPr="00E233A9" w:rsidRDefault="00E233A9" w:rsidP="00E233A9">
      <w:pPr>
        <w:rPr>
          <w:rFonts w:ascii="Calibri" w:hAnsi="Calibri" w:cs="Times New Roman"/>
          <w:color w:val="000000"/>
          <w:sz w:val="22"/>
          <w:szCs w:val="22"/>
        </w:rPr>
      </w:pPr>
      <w:r w:rsidRPr="00E233A9">
        <w:rPr>
          <w:rFonts w:ascii="Courier New" w:hAnsi="Courier New" w:cs="Times New Roman"/>
          <w:color w:val="000000"/>
          <w:sz w:val="27"/>
          <w:szCs w:val="27"/>
        </w:rPr>
        <w:t>(a)  Persons who are blind, visually handicapped, or otherwise disabled are entitled to full and equal accommodations, advantages, facilities, and privileges of all common carriers, airplanes, motor vehicles, railroad trains, motor buses, street cars, boats, or any other public conveyances or modes of transportation, hotels, lodging places, places of public accommodation, amusement, or resort, and other places to which the general public is invited, subject only to the conditions and limitations established by law and applicable to all persons.</w:t>
      </w:r>
    </w:p>
    <w:p w14:paraId="7170D1E5" w14:textId="77777777" w:rsidR="00E233A9" w:rsidRPr="00E233A9" w:rsidRDefault="00E233A9" w:rsidP="00E233A9">
      <w:pPr>
        <w:rPr>
          <w:rFonts w:ascii="Calibri" w:hAnsi="Calibri" w:cs="Times New Roman"/>
          <w:color w:val="000000"/>
          <w:sz w:val="22"/>
          <w:szCs w:val="22"/>
        </w:rPr>
      </w:pPr>
      <w:r w:rsidRPr="00E233A9">
        <w:rPr>
          <w:rFonts w:ascii="Courier New" w:hAnsi="Courier New" w:cs="Times New Roman"/>
          <w:color w:val="000000"/>
          <w:sz w:val="27"/>
          <w:szCs w:val="27"/>
        </w:rPr>
        <w:t>     (b)  Every person who is blind, deaf, visually handicapped, or otherwise disabled shall have the right to be accompanied by a service animal, especially trained for the purpose of assisting the person in any of the places listed in subsection (a) without being required to pay an extra charge for the service animal; provided that the person shall be liable for any damage done to the premises or facilities by the service animal.  No service animal shall be considered dangerous merely because it is unmuzzled.</w:t>
      </w:r>
    </w:p>
    <w:p w14:paraId="10313BED" w14:textId="77777777" w:rsidR="00E233A9" w:rsidRPr="00E233A9" w:rsidRDefault="00E233A9" w:rsidP="00E233A9">
      <w:pPr>
        <w:rPr>
          <w:rFonts w:ascii="Calibri" w:hAnsi="Calibri" w:cs="Times New Roman"/>
          <w:color w:val="000000"/>
          <w:sz w:val="22"/>
          <w:szCs w:val="22"/>
        </w:rPr>
      </w:pPr>
      <w:r w:rsidRPr="00E233A9">
        <w:rPr>
          <w:rFonts w:ascii="Courier New" w:hAnsi="Courier New" w:cs="Times New Roman"/>
          <w:color w:val="000000"/>
          <w:sz w:val="27"/>
          <w:szCs w:val="27"/>
        </w:rPr>
        <w:t>     (c)  Every disabled person shall have the right to use a life jacket or other flotation device in a public swimming pool; provided that:</w:t>
      </w:r>
    </w:p>
    <w:p w14:paraId="4BD49EC8" w14:textId="77777777" w:rsidR="00E233A9" w:rsidRPr="00E233A9" w:rsidRDefault="00E233A9" w:rsidP="00E233A9">
      <w:pPr>
        <w:spacing w:before="100" w:beforeAutospacing="1" w:after="100" w:afterAutospacing="1"/>
        <w:rPr>
          <w:rFonts w:ascii="Times Roman" w:hAnsi="Times Roman" w:cs="Times New Roman"/>
          <w:color w:val="000000"/>
          <w:sz w:val="54"/>
          <w:szCs w:val="54"/>
        </w:rPr>
      </w:pPr>
      <w:r w:rsidRPr="00E233A9">
        <w:rPr>
          <w:rFonts w:ascii="Times" w:hAnsi="Times" w:cs="Times New Roman"/>
          <w:color w:val="000000"/>
          <w:sz w:val="54"/>
          <w:szCs w:val="54"/>
        </w:rPr>
        <w:lastRenderedPageBreak/>
        <w:t>     (1)  The person suffers from a physical disability or condition that requires the use of a life jacket or other flotation device; and</w:t>
      </w:r>
    </w:p>
    <w:p w14:paraId="36DC3486" w14:textId="77777777" w:rsidR="00E233A9" w:rsidRPr="00E233A9" w:rsidRDefault="00E233A9" w:rsidP="00E233A9">
      <w:pPr>
        <w:spacing w:before="100" w:beforeAutospacing="1" w:after="100" w:afterAutospacing="1"/>
        <w:rPr>
          <w:rFonts w:ascii="Times Roman" w:hAnsi="Times Roman" w:cs="Times New Roman"/>
          <w:color w:val="000000"/>
          <w:sz w:val="54"/>
          <w:szCs w:val="54"/>
        </w:rPr>
      </w:pPr>
      <w:r w:rsidRPr="00E233A9">
        <w:rPr>
          <w:rFonts w:ascii="Times" w:hAnsi="Times" w:cs="Times New Roman"/>
          <w:color w:val="000000"/>
          <w:sz w:val="54"/>
          <w:szCs w:val="54"/>
        </w:rPr>
        <w:t>     (2)  The person obtains a statement signed by a licensed physician, physician assistant, or advanced practice registered nurse attesting to the person's need to use a life jacket or other flotation device.</w:t>
      </w:r>
    </w:p>
    <w:p w14:paraId="38D7D8AA" w14:textId="77777777" w:rsidR="00E233A9" w:rsidRPr="00E233A9" w:rsidRDefault="00E233A9" w:rsidP="00E233A9">
      <w:pPr>
        <w:rPr>
          <w:rFonts w:ascii="Calibri" w:hAnsi="Calibri" w:cs="Times New Roman"/>
          <w:color w:val="000000"/>
          <w:sz w:val="22"/>
          <w:szCs w:val="22"/>
        </w:rPr>
      </w:pPr>
      <w:r w:rsidRPr="00E233A9">
        <w:rPr>
          <w:rFonts w:ascii="Courier New" w:hAnsi="Courier New" w:cs="Times New Roman"/>
          <w:color w:val="000000"/>
          <w:sz w:val="27"/>
          <w:szCs w:val="27"/>
        </w:rPr>
        <w:t xml:space="preserve">     (d)  The director of human services shall adopt rules pursuant to chapter 91 necessary for the purposes of this section. [L 1945, c 265, §1; RL 1955, §109-20; HRS §347-13; am L 1972, c 75, §2; gen </w:t>
      </w:r>
      <w:proofErr w:type="spellStart"/>
      <w:r w:rsidRPr="00E233A9">
        <w:rPr>
          <w:rFonts w:ascii="Courier New" w:hAnsi="Courier New" w:cs="Times New Roman"/>
          <w:color w:val="000000"/>
          <w:sz w:val="27"/>
          <w:szCs w:val="27"/>
        </w:rPr>
        <w:t>ch</w:t>
      </w:r>
      <w:proofErr w:type="spellEnd"/>
      <w:r w:rsidRPr="00E233A9">
        <w:rPr>
          <w:rFonts w:ascii="Courier New" w:hAnsi="Courier New" w:cs="Times New Roman"/>
          <w:color w:val="000000"/>
          <w:sz w:val="27"/>
          <w:szCs w:val="27"/>
        </w:rPr>
        <w:t xml:space="preserve"> 1985; am L 1987, c 339, §4 and c 363, §1; am L 1988, c 206, §2; am L 1991, c 178, §1; am L 2009, c 151, §17; am L 2011, c 175, §6; am L 2014, c 45, §9; am L 2018, c 217, §5]</w:t>
      </w:r>
    </w:p>
    <w:p w14:paraId="4B9FBF62" w14:textId="77777777" w:rsidR="00E233A9" w:rsidRPr="00E233A9" w:rsidRDefault="00E233A9" w:rsidP="00E233A9">
      <w:pPr>
        <w:rPr>
          <w:rFonts w:ascii="Calibri" w:hAnsi="Calibri" w:cs="Times New Roman"/>
          <w:color w:val="000000"/>
          <w:sz w:val="22"/>
          <w:szCs w:val="22"/>
        </w:rPr>
      </w:pPr>
      <w:r w:rsidRPr="00E233A9">
        <w:rPr>
          <w:rFonts w:ascii="Courier New" w:hAnsi="Courier New" w:cs="Times New Roman"/>
          <w:color w:val="000000"/>
          <w:sz w:val="27"/>
          <w:szCs w:val="27"/>
        </w:rPr>
        <w:t> </w:t>
      </w:r>
    </w:p>
    <w:p w14:paraId="6435F53F" w14:textId="77777777" w:rsidR="00B6687B" w:rsidRDefault="00E233A9" w:rsidP="00B6687B">
      <w:pPr>
        <w:pStyle w:val="Heading3"/>
      </w:pPr>
      <w:r w:rsidRPr="00E233A9">
        <w:t>  §347-</w:t>
      </w:r>
      <w:proofErr w:type="gramStart"/>
      <w:r w:rsidRPr="00E233A9">
        <w:t>19  Rights</w:t>
      </w:r>
      <w:proofErr w:type="gramEnd"/>
      <w:r w:rsidRPr="00E233A9">
        <w:t xml:space="preserve"> of blind; partially blind.</w:t>
      </w:r>
    </w:p>
    <w:p w14:paraId="4A7DF355" w14:textId="006600B6" w:rsidR="00E233A9" w:rsidRPr="00E233A9" w:rsidRDefault="00E233A9" w:rsidP="00E233A9">
      <w:pPr>
        <w:rPr>
          <w:rFonts w:ascii="Calibri" w:hAnsi="Calibri" w:cs="Times New Roman"/>
          <w:color w:val="000000"/>
          <w:sz w:val="22"/>
          <w:szCs w:val="22"/>
        </w:rPr>
      </w:pPr>
      <w:r w:rsidRPr="00E233A9">
        <w:rPr>
          <w:rFonts w:ascii="Courier New" w:hAnsi="Courier New" w:cs="Times New Roman"/>
          <w:color w:val="000000"/>
          <w:sz w:val="27"/>
          <w:szCs w:val="27"/>
        </w:rPr>
        <w:t>  A blind or visually handicapped person not carrying a cane or using a service animal in any of the places, accommodations or conveyances listed in section 347-13, shall have all of the rights and privileges conferred by law upon other persons, and the failure of a blind or visually handicapped person to carry a cane or to use a service animal in any such places, accommodations, or conveyances shall not constitute nor be evidence of negligence. [L 1972, c 75, §3; am L 2011, c 175, §7; am L 2018, c 217, §6]</w:t>
      </w:r>
    </w:p>
    <w:p w14:paraId="5CECF0D3" w14:textId="77777777" w:rsidR="00E233A9" w:rsidRPr="00E233A9" w:rsidRDefault="00E233A9" w:rsidP="00E233A9">
      <w:pPr>
        <w:rPr>
          <w:rFonts w:ascii="Calibri" w:hAnsi="Calibri" w:cs="Times New Roman"/>
          <w:color w:val="000000"/>
          <w:sz w:val="22"/>
          <w:szCs w:val="22"/>
        </w:rPr>
      </w:pPr>
      <w:r w:rsidRPr="00E233A9">
        <w:rPr>
          <w:rFonts w:ascii="Courier New" w:hAnsi="Courier New" w:cs="Times New Roman"/>
          <w:color w:val="000000"/>
          <w:sz w:val="27"/>
          <w:szCs w:val="27"/>
        </w:rPr>
        <w:lastRenderedPageBreak/>
        <w:t> </w:t>
      </w:r>
    </w:p>
    <w:p w14:paraId="138B1D33" w14:textId="77777777" w:rsidR="00B6687B" w:rsidRDefault="00E233A9" w:rsidP="0066360C">
      <w:pPr>
        <w:pStyle w:val="Heading3"/>
      </w:pPr>
      <w:r w:rsidRPr="00E233A9">
        <w:t>   §489-</w:t>
      </w:r>
      <w:proofErr w:type="gramStart"/>
      <w:r w:rsidRPr="00E233A9">
        <w:t>3  Discriminatory</w:t>
      </w:r>
      <w:proofErr w:type="gramEnd"/>
      <w:r w:rsidRPr="00E233A9">
        <w:t xml:space="preserve"> practices prohibition.</w:t>
      </w:r>
    </w:p>
    <w:p w14:paraId="08DFAC8B" w14:textId="70FC2101" w:rsidR="00E233A9" w:rsidRPr="00E233A9" w:rsidRDefault="00E233A9" w:rsidP="00E233A9">
      <w:pPr>
        <w:rPr>
          <w:rFonts w:ascii="Calibri" w:hAnsi="Calibri" w:cs="Times New Roman"/>
          <w:color w:val="000000"/>
          <w:sz w:val="22"/>
          <w:szCs w:val="22"/>
        </w:rPr>
      </w:pPr>
      <w:r w:rsidRPr="00E233A9">
        <w:rPr>
          <w:rFonts w:ascii="Courier New" w:hAnsi="Courier New" w:cs="Times New Roman"/>
          <w:color w:val="000000"/>
          <w:sz w:val="27"/>
          <w:szCs w:val="27"/>
        </w:rPr>
        <w:t>  Unfair discriminatory practices that deny, or attempt to deny, a person the full and equal enjoyment of the goods, services, facilities, privileges, advantages, and accommodations of a place of public accommodation on the basis of race; sex, including gender identity or expression; sexual orientation; color; religion; ancestry; or disability, including the use of a service animal, are prohibited. [L 1986, c 292, pt of §1; am L 1990, c 210, §2; am L 1992, c 33, §5; am L 2006, c 76, §3; am L 2018, c 217, §8]</w:t>
      </w:r>
    </w:p>
    <w:p w14:paraId="07EAF477" w14:textId="77777777" w:rsidR="00E233A9" w:rsidRPr="00E233A9" w:rsidRDefault="00E233A9" w:rsidP="00E233A9">
      <w:pPr>
        <w:rPr>
          <w:rFonts w:ascii="Calibri" w:hAnsi="Calibri" w:cs="Times New Roman"/>
          <w:color w:val="000000"/>
          <w:sz w:val="22"/>
          <w:szCs w:val="22"/>
        </w:rPr>
      </w:pPr>
      <w:r w:rsidRPr="00E233A9">
        <w:rPr>
          <w:rFonts w:ascii="Courier New" w:hAnsi="Courier New" w:cs="Times New Roman"/>
          <w:color w:val="000000"/>
          <w:sz w:val="27"/>
          <w:szCs w:val="27"/>
        </w:rPr>
        <w:t> </w:t>
      </w:r>
    </w:p>
    <w:p w14:paraId="0A3E87A6" w14:textId="77777777" w:rsidR="0066360C" w:rsidRDefault="00E233A9" w:rsidP="0066360C">
      <w:pPr>
        <w:pStyle w:val="Heading3"/>
      </w:pPr>
      <w:r w:rsidRPr="00E233A9">
        <w:t xml:space="preserve"> §515-</w:t>
      </w:r>
      <w:proofErr w:type="gramStart"/>
      <w:r w:rsidRPr="00E233A9">
        <w:t>3  Discriminatory</w:t>
      </w:r>
      <w:proofErr w:type="gramEnd"/>
      <w:r w:rsidRPr="00E233A9">
        <w:t xml:space="preserve"> practices.</w:t>
      </w:r>
    </w:p>
    <w:p w14:paraId="5A8CE6F8" w14:textId="6FC8ED25" w:rsidR="00E233A9" w:rsidRPr="00E233A9" w:rsidRDefault="00E233A9" w:rsidP="00E233A9">
      <w:pPr>
        <w:rPr>
          <w:rFonts w:ascii="Calibri" w:hAnsi="Calibri" w:cs="Times New Roman"/>
          <w:color w:val="000000"/>
          <w:sz w:val="22"/>
          <w:szCs w:val="22"/>
        </w:rPr>
      </w:pPr>
      <w:r w:rsidRPr="00E233A9">
        <w:rPr>
          <w:rFonts w:ascii="Courier New" w:hAnsi="Courier New" w:cs="Times New Roman"/>
          <w:color w:val="000000"/>
          <w:sz w:val="27"/>
          <w:szCs w:val="27"/>
        </w:rPr>
        <w:t>  It is a discriminatory practice for an owner or any other person engaging in a real estate transaction, or for a real estate broker or salesperson, because of race, sex, including gender identity or expression, sexual orientation, color, religion, marital status, familial status, ancestry, disability, age, or human immunodeficiency virus infection:</w:t>
      </w:r>
    </w:p>
    <w:p w14:paraId="6A85906F" w14:textId="77777777" w:rsidR="00E233A9" w:rsidRPr="00E233A9" w:rsidRDefault="00E233A9" w:rsidP="00E233A9">
      <w:pPr>
        <w:spacing w:before="100" w:beforeAutospacing="1" w:after="100" w:afterAutospacing="1"/>
        <w:rPr>
          <w:rFonts w:ascii="Times Roman" w:hAnsi="Times Roman" w:cs="Times New Roman"/>
          <w:color w:val="000000"/>
          <w:sz w:val="54"/>
          <w:szCs w:val="54"/>
        </w:rPr>
      </w:pPr>
      <w:r w:rsidRPr="00E233A9">
        <w:rPr>
          <w:rFonts w:ascii="Times" w:hAnsi="Times" w:cs="Times New Roman"/>
          <w:color w:val="000000"/>
          <w:sz w:val="27"/>
          <w:szCs w:val="27"/>
        </w:rPr>
        <w:t xml:space="preserve">     (1)  To refuse to engage in a real estate transaction with a </w:t>
      </w:r>
      <w:proofErr w:type="gramStart"/>
      <w:r w:rsidRPr="00E233A9">
        <w:rPr>
          <w:rFonts w:ascii="Times" w:hAnsi="Times" w:cs="Times New Roman"/>
          <w:color w:val="000000"/>
          <w:sz w:val="27"/>
          <w:szCs w:val="27"/>
        </w:rPr>
        <w:t>person;</w:t>
      </w:r>
      <w:proofErr w:type="gramEnd"/>
    </w:p>
    <w:p w14:paraId="2102D216" w14:textId="77777777" w:rsidR="00E233A9" w:rsidRPr="00E233A9" w:rsidRDefault="00E233A9" w:rsidP="00E233A9">
      <w:pPr>
        <w:spacing w:before="100" w:beforeAutospacing="1" w:after="100" w:afterAutospacing="1"/>
        <w:rPr>
          <w:rFonts w:ascii="Times Roman" w:hAnsi="Times Roman" w:cs="Times New Roman"/>
          <w:color w:val="000000"/>
          <w:sz w:val="54"/>
          <w:szCs w:val="54"/>
        </w:rPr>
      </w:pPr>
      <w:r w:rsidRPr="00E233A9">
        <w:rPr>
          <w:rFonts w:ascii="Times" w:hAnsi="Times" w:cs="Times New Roman"/>
          <w:color w:val="000000"/>
          <w:sz w:val="27"/>
          <w:szCs w:val="27"/>
        </w:rPr>
        <w:t xml:space="preserve">     (2)  To discriminate against a person in the terms, conditions, or privileges of a real estate transaction or in the furnishing of facilities or services in connection with a real estate </w:t>
      </w:r>
      <w:proofErr w:type="gramStart"/>
      <w:r w:rsidRPr="00E233A9">
        <w:rPr>
          <w:rFonts w:ascii="Times" w:hAnsi="Times" w:cs="Times New Roman"/>
          <w:color w:val="000000"/>
          <w:sz w:val="27"/>
          <w:szCs w:val="27"/>
        </w:rPr>
        <w:t>transaction;</w:t>
      </w:r>
      <w:proofErr w:type="gramEnd"/>
    </w:p>
    <w:p w14:paraId="04424EB8" w14:textId="77777777" w:rsidR="00E233A9" w:rsidRPr="00E233A9" w:rsidRDefault="00E233A9" w:rsidP="00E233A9">
      <w:pPr>
        <w:spacing w:before="100" w:beforeAutospacing="1" w:after="100" w:afterAutospacing="1"/>
        <w:rPr>
          <w:rFonts w:ascii="Times Roman" w:hAnsi="Times Roman" w:cs="Times New Roman"/>
          <w:color w:val="000000"/>
          <w:sz w:val="54"/>
          <w:szCs w:val="54"/>
        </w:rPr>
      </w:pPr>
      <w:r w:rsidRPr="00E233A9">
        <w:rPr>
          <w:rFonts w:ascii="Times" w:hAnsi="Times" w:cs="Times New Roman"/>
          <w:color w:val="000000"/>
          <w:sz w:val="27"/>
          <w:szCs w:val="27"/>
        </w:rPr>
        <w:t xml:space="preserve">     (3)  To refuse to receive or to fail to transmit a bona fide offer to engage in a real estate transaction from a </w:t>
      </w:r>
      <w:proofErr w:type="gramStart"/>
      <w:r w:rsidRPr="00E233A9">
        <w:rPr>
          <w:rFonts w:ascii="Times" w:hAnsi="Times" w:cs="Times New Roman"/>
          <w:color w:val="000000"/>
          <w:sz w:val="27"/>
          <w:szCs w:val="27"/>
        </w:rPr>
        <w:t>person;</w:t>
      </w:r>
      <w:proofErr w:type="gramEnd"/>
    </w:p>
    <w:p w14:paraId="7ED28936" w14:textId="77777777" w:rsidR="00E233A9" w:rsidRPr="00E233A9" w:rsidRDefault="00E233A9" w:rsidP="00E233A9">
      <w:pPr>
        <w:spacing w:before="100" w:beforeAutospacing="1" w:after="100" w:afterAutospacing="1"/>
        <w:rPr>
          <w:rFonts w:ascii="Times Roman" w:hAnsi="Times Roman" w:cs="Times New Roman"/>
          <w:color w:val="000000"/>
          <w:sz w:val="54"/>
          <w:szCs w:val="54"/>
        </w:rPr>
      </w:pPr>
      <w:r w:rsidRPr="00E233A9">
        <w:rPr>
          <w:rFonts w:ascii="Times" w:hAnsi="Times" w:cs="Times New Roman"/>
          <w:color w:val="000000"/>
          <w:sz w:val="27"/>
          <w:szCs w:val="27"/>
        </w:rPr>
        <w:t xml:space="preserve">     (4)  To refuse to negotiate for a real estate transaction with a </w:t>
      </w:r>
      <w:proofErr w:type="gramStart"/>
      <w:r w:rsidRPr="00E233A9">
        <w:rPr>
          <w:rFonts w:ascii="Times" w:hAnsi="Times" w:cs="Times New Roman"/>
          <w:color w:val="000000"/>
          <w:sz w:val="27"/>
          <w:szCs w:val="27"/>
        </w:rPr>
        <w:t>person;</w:t>
      </w:r>
      <w:proofErr w:type="gramEnd"/>
    </w:p>
    <w:p w14:paraId="6DE6C870" w14:textId="77777777" w:rsidR="00E233A9" w:rsidRPr="00E233A9" w:rsidRDefault="00E233A9" w:rsidP="00E233A9">
      <w:pPr>
        <w:spacing w:before="100" w:beforeAutospacing="1" w:after="100" w:afterAutospacing="1"/>
        <w:rPr>
          <w:rFonts w:ascii="Times Roman" w:hAnsi="Times Roman" w:cs="Times New Roman"/>
          <w:color w:val="000000"/>
          <w:sz w:val="54"/>
          <w:szCs w:val="54"/>
        </w:rPr>
      </w:pPr>
      <w:r w:rsidRPr="00E233A9">
        <w:rPr>
          <w:rFonts w:ascii="Times" w:hAnsi="Times" w:cs="Times New Roman"/>
          <w:color w:val="000000"/>
          <w:sz w:val="27"/>
          <w:szCs w:val="27"/>
        </w:rPr>
        <w:t xml:space="preserve">     (5)  To represent to a person that real property is not available for inspection, sale, rental, or lease when in fact it is available, or to fail to bring a property listing to the person's attention, or to refuse to permit the person to inspect real property, or to steer a person seeking to engage in a real estate </w:t>
      </w:r>
      <w:proofErr w:type="gramStart"/>
      <w:r w:rsidRPr="00E233A9">
        <w:rPr>
          <w:rFonts w:ascii="Times" w:hAnsi="Times" w:cs="Times New Roman"/>
          <w:color w:val="000000"/>
          <w:sz w:val="27"/>
          <w:szCs w:val="27"/>
        </w:rPr>
        <w:t>transaction;</w:t>
      </w:r>
      <w:proofErr w:type="gramEnd"/>
    </w:p>
    <w:p w14:paraId="49A45936" w14:textId="77777777" w:rsidR="00E233A9" w:rsidRPr="00E233A9" w:rsidRDefault="00E233A9" w:rsidP="00E233A9">
      <w:pPr>
        <w:spacing w:before="100" w:beforeAutospacing="1" w:after="100" w:afterAutospacing="1"/>
        <w:rPr>
          <w:rFonts w:ascii="Times Roman" w:hAnsi="Times Roman" w:cs="Times New Roman"/>
          <w:color w:val="000000"/>
          <w:sz w:val="54"/>
          <w:szCs w:val="54"/>
        </w:rPr>
      </w:pPr>
      <w:r w:rsidRPr="00E233A9">
        <w:rPr>
          <w:rFonts w:ascii="Times" w:hAnsi="Times" w:cs="Times New Roman"/>
          <w:color w:val="000000"/>
          <w:sz w:val="27"/>
          <w:szCs w:val="27"/>
        </w:rPr>
        <w:lastRenderedPageBreak/>
        <w:t xml:space="preserve">     (6)  To offer, solicit, accept, use, or retain a listing of real property with the understanding that a person may be discriminated against in a real estate transaction or in the furnishing of facilities or services in connection with a real estate </w:t>
      </w:r>
      <w:proofErr w:type="gramStart"/>
      <w:r w:rsidRPr="00E233A9">
        <w:rPr>
          <w:rFonts w:ascii="Times" w:hAnsi="Times" w:cs="Times New Roman"/>
          <w:color w:val="000000"/>
          <w:sz w:val="27"/>
          <w:szCs w:val="27"/>
        </w:rPr>
        <w:t>transaction;</w:t>
      </w:r>
      <w:proofErr w:type="gramEnd"/>
    </w:p>
    <w:p w14:paraId="40FF5571" w14:textId="77777777" w:rsidR="00E233A9" w:rsidRPr="00E233A9" w:rsidRDefault="00E233A9" w:rsidP="00E233A9">
      <w:pPr>
        <w:spacing w:before="100" w:beforeAutospacing="1" w:after="100" w:afterAutospacing="1"/>
        <w:rPr>
          <w:rFonts w:ascii="Times Roman" w:hAnsi="Times Roman" w:cs="Times New Roman"/>
          <w:color w:val="000000"/>
          <w:sz w:val="54"/>
          <w:szCs w:val="54"/>
        </w:rPr>
      </w:pPr>
      <w:r w:rsidRPr="00E233A9">
        <w:rPr>
          <w:rFonts w:ascii="Times" w:hAnsi="Times" w:cs="Times New Roman"/>
          <w:color w:val="000000"/>
          <w:sz w:val="27"/>
          <w:szCs w:val="27"/>
        </w:rPr>
        <w:t xml:space="preserve">    [(7)] To solicit or require as a condition of engaging in a real estate transaction that the buyer, renter, or lessee be tested for human immunodeficiency virus infection, the causative agent of acquired immunodeficiency </w:t>
      </w:r>
      <w:proofErr w:type="gramStart"/>
      <w:r w:rsidRPr="00E233A9">
        <w:rPr>
          <w:rFonts w:ascii="Times" w:hAnsi="Times" w:cs="Times New Roman"/>
          <w:color w:val="000000"/>
          <w:sz w:val="27"/>
          <w:szCs w:val="27"/>
        </w:rPr>
        <w:t>syndrome;</w:t>
      </w:r>
      <w:proofErr w:type="gramEnd"/>
    </w:p>
    <w:p w14:paraId="1E7DAE50" w14:textId="77777777" w:rsidR="00E233A9" w:rsidRPr="00E233A9" w:rsidRDefault="00E233A9" w:rsidP="00E233A9">
      <w:pPr>
        <w:spacing w:before="100" w:beforeAutospacing="1" w:after="100" w:afterAutospacing="1"/>
        <w:rPr>
          <w:rFonts w:ascii="Times Roman" w:hAnsi="Times Roman" w:cs="Times New Roman"/>
          <w:color w:val="000000"/>
          <w:sz w:val="54"/>
          <w:szCs w:val="54"/>
        </w:rPr>
      </w:pPr>
      <w:r w:rsidRPr="00E233A9">
        <w:rPr>
          <w:rFonts w:ascii="Times" w:hAnsi="Times" w:cs="Times New Roman"/>
          <w:color w:val="000000"/>
          <w:sz w:val="27"/>
          <w:szCs w:val="27"/>
        </w:rPr>
        <w:t>    [(8)] To refuse to permit, at the expense of a person with a disability, reasonable modifications to existing premises occupied or to be occupied by the person if modifications may be necessary to afford the person full enjoyment of the premises; provided that a real estate broker or salesperson, where it is reasonable to do so, may condition permission for a modification on the person agreeing to restore the interior of the premises to the condition that existed before the modification, reasonable wear and tear excepted;</w:t>
      </w:r>
    </w:p>
    <w:p w14:paraId="5694F9DE" w14:textId="77777777" w:rsidR="00E233A9" w:rsidRPr="00E233A9" w:rsidRDefault="00E233A9" w:rsidP="00E233A9">
      <w:pPr>
        <w:spacing w:before="100" w:beforeAutospacing="1" w:after="100" w:afterAutospacing="1"/>
        <w:rPr>
          <w:rFonts w:ascii="Times Roman" w:hAnsi="Times Roman" w:cs="Times New Roman"/>
          <w:color w:val="000000"/>
          <w:sz w:val="54"/>
          <w:szCs w:val="54"/>
        </w:rPr>
      </w:pPr>
      <w:r w:rsidRPr="00E233A9">
        <w:rPr>
          <w:rFonts w:ascii="Times" w:hAnsi="Times" w:cs="Times New Roman"/>
          <w:color w:val="000000"/>
          <w:sz w:val="27"/>
          <w:szCs w:val="27"/>
        </w:rPr>
        <w:t xml:space="preserve">    [(9)] To refuse to make reasonable accommodations in rules, policies, practices, or services, when the accommodations may be necessary to afford a person with a disability equal opportunity to use and enjoy a housing accommodation; provided that if reasonable accommodations include the use of an animal, reasonable restrictions may be </w:t>
      </w:r>
      <w:proofErr w:type="gramStart"/>
      <w:r w:rsidRPr="00E233A9">
        <w:rPr>
          <w:rFonts w:ascii="Times" w:hAnsi="Times" w:cs="Times New Roman"/>
          <w:color w:val="000000"/>
          <w:sz w:val="27"/>
          <w:szCs w:val="27"/>
        </w:rPr>
        <w:t>imposed;</w:t>
      </w:r>
      <w:proofErr w:type="gramEnd"/>
    </w:p>
    <w:p w14:paraId="2C42AC71" w14:textId="77777777" w:rsidR="00E233A9" w:rsidRPr="00E233A9" w:rsidRDefault="00E233A9" w:rsidP="00E233A9">
      <w:pPr>
        <w:spacing w:before="100" w:beforeAutospacing="1" w:after="100" w:afterAutospacing="1"/>
        <w:rPr>
          <w:rFonts w:ascii="Times Roman" w:hAnsi="Times Roman" w:cs="Times New Roman"/>
          <w:color w:val="000000"/>
          <w:sz w:val="54"/>
          <w:szCs w:val="54"/>
        </w:rPr>
      </w:pPr>
      <w:r w:rsidRPr="00E233A9">
        <w:rPr>
          <w:rFonts w:ascii="Times" w:hAnsi="Times" w:cs="Times New Roman"/>
          <w:color w:val="000000"/>
          <w:sz w:val="27"/>
          <w:szCs w:val="27"/>
        </w:rPr>
        <w:t>   [(10)] In connection with the design and construction of covered multifamily housing accommodations for first occupancy after March 13, 1991, to fail to design and construct housing accommodations in such a manner that:</w:t>
      </w:r>
    </w:p>
    <w:p w14:paraId="14DE2905" w14:textId="77777777" w:rsidR="00E233A9" w:rsidRPr="00E233A9" w:rsidRDefault="00E233A9" w:rsidP="00E233A9">
      <w:pPr>
        <w:ind w:hanging="2160"/>
        <w:rPr>
          <w:rFonts w:ascii="Calibri" w:hAnsi="Calibri" w:cs="Times New Roman"/>
          <w:color w:val="000000"/>
          <w:sz w:val="22"/>
          <w:szCs w:val="22"/>
        </w:rPr>
      </w:pPr>
      <w:r w:rsidRPr="00E233A9">
        <w:rPr>
          <w:rFonts w:ascii="Courier New" w:hAnsi="Courier New" w:cs="Times New Roman"/>
          <w:color w:val="000000"/>
          <w:sz w:val="27"/>
          <w:szCs w:val="27"/>
        </w:rPr>
        <w:t>          (A)  The housing accommodations have at least one accessible entrance, unless it is impractical to do so because of the terrain or unusual characteristics of the site; and</w:t>
      </w:r>
    </w:p>
    <w:p w14:paraId="29D8609C" w14:textId="77777777" w:rsidR="00E233A9" w:rsidRPr="00E233A9" w:rsidRDefault="00E233A9" w:rsidP="00E233A9">
      <w:pPr>
        <w:ind w:hanging="2160"/>
        <w:rPr>
          <w:rFonts w:ascii="Calibri" w:hAnsi="Calibri" w:cs="Times New Roman"/>
          <w:color w:val="000000"/>
          <w:sz w:val="22"/>
          <w:szCs w:val="22"/>
        </w:rPr>
      </w:pPr>
      <w:r w:rsidRPr="00E233A9">
        <w:rPr>
          <w:rFonts w:ascii="Courier New" w:hAnsi="Courier New" w:cs="Times New Roman"/>
          <w:color w:val="000000"/>
          <w:sz w:val="27"/>
          <w:szCs w:val="27"/>
        </w:rPr>
        <w:t>          (B)  With respect to housing accommodations with an accessible building entrance:</w:t>
      </w:r>
    </w:p>
    <w:p w14:paraId="6CFF188F" w14:textId="77777777" w:rsidR="00E233A9" w:rsidRPr="00E233A9" w:rsidRDefault="00E233A9" w:rsidP="00E233A9">
      <w:pPr>
        <w:ind w:hanging="2880"/>
        <w:rPr>
          <w:rFonts w:ascii="Calibri" w:hAnsi="Calibri" w:cs="Times New Roman"/>
          <w:color w:val="000000"/>
          <w:sz w:val="22"/>
          <w:szCs w:val="22"/>
        </w:rPr>
      </w:pPr>
      <w:r w:rsidRPr="00E233A9">
        <w:rPr>
          <w:rFonts w:ascii="Courier New" w:hAnsi="Courier New" w:cs="Times New Roman"/>
          <w:color w:val="000000"/>
          <w:sz w:val="27"/>
          <w:szCs w:val="27"/>
        </w:rPr>
        <w:t>               (</w:t>
      </w:r>
      <w:proofErr w:type="spellStart"/>
      <w:r w:rsidRPr="00E233A9">
        <w:rPr>
          <w:rFonts w:ascii="Courier New" w:hAnsi="Courier New" w:cs="Times New Roman"/>
          <w:color w:val="000000"/>
          <w:sz w:val="27"/>
          <w:szCs w:val="27"/>
        </w:rPr>
        <w:t>i</w:t>
      </w:r>
      <w:proofErr w:type="spellEnd"/>
      <w:r w:rsidRPr="00E233A9">
        <w:rPr>
          <w:rFonts w:ascii="Courier New" w:hAnsi="Courier New" w:cs="Times New Roman"/>
          <w:color w:val="000000"/>
          <w:sz w:val="27"/>
          <w:szCs w:val="27"/>
        </w:rPr>
        <w:t xml:space="preserve">)  The public use and common use portions of the housing accommodations are accessible to and usable by persons with </w:t>
      </w:r>
      <w:proofErr w:type="gramStart"/>
      <w:r w:rsidRPr="00E233A9">
        <w:rPr>
          <w:rFonts w:ascii="Courier New" w:hAnsi="Courier New" w:cs="Times New Roman"/>
          <w:color w:val="000000"/>
          <w:sz w:val="27"/>
          <w:szCs w:val="27"/>
        </w:rPr>
        <w:t>disabilities;</w:t>
      </w:r>
      <w:proofErr w:type="gramEnd"/>
    </w:p>
    <w:p w14:paraId="115E28A1" w14:textId="77777777" w:rsidR="00E233A9" w:rsidRPr="00E233A9" w:rsidRDefault="00E233A9" w:rsidP="00E233A9">
      <w:pPr>
        <w:ind w:hanging="2880"/>
        <w:rPr>
          <w:rFonts w:ascii="Calibri" w:hAnsi="Calibri" w:cs="Times New Roman"/>
          <w:color w:val="000000"/>
          <w:sz w:val="22"/>
          <w:szCs w:val="22"/>
        </w:rPr>
      </w:pPr>
      <w:r w:rsidRPr="00E233A9">
        <w:rPr>
          <w:rFonts w:ascii="Courier New" w:hAnsi="Courier New" w:cs="Times New Roman"/>
          <w:color w:val="000000"/>
          <w:sz w:val="27"/>
          <w:szCs w:val="27"/>
        </w:rPr>
        <w:t>              (ii)  Doors allow passage by persons in wheelchairs; and</w:t>
      </w:r>
    </w:p>
    <w:p w14:paraId="64495392" w14:textId="77777777" w:rsidR="00E233A9" w:rsidRPr="00E233A9" w:rsidRDefault="00E233A9" w:rsidP="00E233A9">
      <w:pPr>
        <w:ind w:hanging="2880"/>
        <w:rPr>
          <w:rFonts w:ascii="Calibri" w:hAnsi="Calibri" w:cs="Times New Roman"/>
          <w:color w:val="000000"/>
          <w:sz w:val="22"/>
          <w:szCs w:val="22"/>
        </w:rPr>
      </w:pPr>
      <w:r w:rsidRPr="00E233A9">
        <w:rPr>
          <w:rFonts w:ascii="Courier New" w:hAnsi="Courier New" w:cs="Times New Roman"/>
          <w:color w:val="000000"/>
          <w:sz w:val="27"/>
          <w:szCs w:val="27"/>
        </w:rPr>
        <w:t xml:space="preserve">             (iii)  All premises within covered multifamily housing accommodations contain an accessible route into and through the housing accommodations; light switches, electrical outlets, thermostats, and other </w:t>
      </w:r>
      <w:r w:rsidRPr="00E233A9">
        <w:rPr>
          <w:rFonts w:ascii="Courier New" w:hAnsi="Courier New" w:cs="Times New Roman"/>
          <w:color w:val="000000"/>
          <w:sz w:val="27"/>
          <w:szCs w:val="27"/>
        </w:rPr>
        <w:lastRenderedPageBreak/>
        <w:t>environmental controls are in accessible locations; reinforcements in the bathroom walls allow installation of grab bars; and kitchens and bathrooms are accessible by wheelchair; or</w:t>
      </w:r>
    </w:p>
    <w:p w14:paraId="6C17F2E2" w14:textId="77777777" w:rsidR="00E233A9" w:rsidRPr="00E233A9" w:rsidRDefault="00E233A9" w:rsidP="00E233A9">
      <w:pPr>
        <w:spacing w:before="100" w:beforeAutospacing="1" w:after="100" w:afterAutospacing="1"/>
        <w:rPr>
          <w:rFonts w:ascii="Times Roman" w:hAnsi="Times Roman" w:cs="Times New Roman"/>
          <w:color w:val="000000"/>
          <w:sz w:val="54"/>
          <w:szCs w:val="54"/>
        </w:rPr>
      </w:pPr>
      <w:r w:rsidRPr="00E233A9">
        <w:rPr>
          <w:rFonts w:ascii="Times" w:hAnsi="Times" w:cs="Times New Roman"/>
          <w:color w:val="000000"/>
          <w:sz w:val="27"/>
          <w:szCs w:val="27"/>
        </w:rPr>
        <w:t xml:space="preserve">   [(11)] To discriminate against or deny a person access to, or membership or participation in any multiple listing service, real estate broker's organization, or other service, organization, or facility involved either directly or indirectly in real estate transactions, or to discriminate against any person in the terms or conditions of access, membership, or participation. [L 1967, c 193, §3; HRS §515-3; am L 1971, c 124, §1; am L 1975, c 109, §5; am L 1976, c 159, §4; am L 1984, c 105, §2; gen </w:t>
      </w:r>
      <w:proofErr w:type="spellStart"/>
      <w:r w:rsidRPr="00E233A9">
        <w:rPr>
          <w:rFonts w:ascii="Times" w:hAnsi="Times" w:cs="Times New Roman"/>
          <w:color w:val="000000"/>
          <w:sz w:val="27"/>
          <w:szCs w:val="27"/>
        </w:rPr>
        <w:t>ch</w:t>
      </w:r>
      <w:proofErr w:type="spellEnd"/>
      <w:r w:rsidRPr="00E233A9">
        <w:rPr>
          <w:rFonts w:ascii="Times" w:hAnsi="Times" w:cs="Times New Roman"/>
          <w:color w:val="000000"/>
          <w:sz w:val="27"/>
          <w:szCs w:val="27"/>
        </w:rPr>
        <w:t xml:space="preserve"> 1985; am L 1987, c 365, §1 and c 370, §1; am L 1989, c 391, §2; am L 1990, c 67, §8 and c 275, §3; am L 1991, c 178, §2; am L 1992, c 33, §4 and c 171, §3; am L 1993, c 140, §2; am L 1997, c 311, §1; am L 2005, c 214, §3; am L 2011, c 31, §2 and c 175, §8]</w:t>
      </w:r>
    </w:p>
    <w:p w14:paraId="6DCDC90D" w14:textId="77777777" w:rsidR="00E233A9" w:rsidRPr="00E233A9" w:rsidRDefault="00E233A9" w:rsidP="00E233A9">
      <w:pPr>
        <w:rPr>
          <w:rFonts w:ascii="Calibri" w:hAnsi="Calibri" w:cs="Times New Roman"/>
          <w:color w:val="000000"/>
          <w:sz w:val="22"/>
          <w:szCs w:val="22"/>
        </w:rPr>
      </w:pPr>
      <w:r w:rsidRPr="00E233A9">
        <w:rPr>
          <w:rFonts w:ascii="Courier New" w:hAnsi="Courier New" w:cs="Times New Roman"/>
          <w:color w:val="000000"/>
          <w:sz w:val="27"/>
          <w:szCs w:val="27"/>
        </w:rPr>
        <w:t> </w:t>
      </w:r>
    </w:p>
    <w:p w14:paraId="0AA6E8CB" w14:textId="77777777" w:rsidR="00E233A9" w:rsidRPr="00E233A9" w:rsidRDefault="00E233A9" w:rsidP="00E233A9">
      <w:pPr>
        <w:jc w:val="center"/>
        <w:rPr>
          <w:rFonts w:ascii="Calibri" w:hAnsi="Calibri" w:cs="Times New Roman"/>
          <w:color w:val="000000"/>
          <w:sz w:val="22"/>
          <w:szCs w:val="22"/>
        </w:rPr>
      </w:pPr>
      <w:r w:rsidRPr="00E233A9">
        <w:rPr>
          <w:rFonts w:ascii="Courier New" w:hAnsi="Courier New" w:cs="Times New Roman"/>
          <w:b/>
          <w:bCs/>
          <w:color w:val="000000"/>
          <w:sz w:val="27"/>
          <w:szCs w:val="27"/>
        </w:rPr>
        <w:t>Law Journals and Reviews</w:t>
      </w:r>
    </w:p>
    <w:p w14:paraId="403D6AF8" w14:textId="77777777" w:rsidR="00E233A9" w:rsidRPr="00E233A9" w:rsidRDefault="00E233A9" w:rsidP="00E233A9">
      <w:pPr>
        <w:rPr>
          <w:rFonts w:ascii="Calibri" w:hAnsi="Calibri" w:cs="Times New Roman"/>
          <w:color w:val="000000"/>
          <w:sz w:val="22"/>
          <w:szCs w:val="22"/>
        </w:rPr>
      </w:pPr>
      <w:r w:rsidRPr="00E233A9">
        <w:rPr>
          <w:rFonts w:ascii="Courier New" w:hAnsi="Courier New" w:cs="Times New Roman"/>
          <w:color w:val="000000"/>
          <w:sz w:val="27"/>
          <w:szCs w:val="27"/>
        </w:rPr>
        <w:t> </w:t>
      </w:r>
    </w:p>
    <w:p w14:paraId="0F3D80EA" w14:textId="77777777" w:rsidR="00E233A9" w:rsidRPr="00E233A9" w:rsidRDefault="00E233A9" w:rsidP="00E233A9">
      <w:pPr>
        <w:rPr>
          <w:rFonts w:ascii="Calibri" w:hAnsi="Calibri" w:cs="Times New Roman"/>
          <w:color w:val="000000"/>
          <w:sz w:val="22"/>
          <w:szCs w:val="22"/>
        </w:rPr>
      </w:pPr>
      <w:r w:rsidRPr="00E233A9">
        <w:rPr>
          <w:rFonts w:ascii="Courier New" w:hAnsi="Courier New" w:cs="Times New Roman"/>
          <w:color w:val="000000"/>
          <w:sz w:val="27"/>
          <w:szCs w:val="27"/>
        </w:rPr>
        <w:t>  Airbnb in Paradise:  Updating Hawai`i's Legal Approach Towards Racial Discrimination in the Sharing Economy.  39 UH L. Rev. 435 (2017).</w:t>
      </w:r>
    </w:p>
    <w:p w14:paraId="45875C29" w14:textId="77777777" w:rsidR="00E233A9" w:rsidRPr="00E233A9" w:rsidRDefault="00E233A9" w:rsidP="00E233A9">
      <w:pPr>
        <w:rPr>
          <w:rFonts w:ascii="Calibri" w:hAnsi="Calibri" w:cs="Times New Roman"/>
          <w:color w:val="000000"/>
          <w:sz w:val="22"/>
          <w:szCs w:val="22"/>
        </w:rPr>
      </w:pPr>
      <w:r w:rsidRPr="00E233A9">
        <w:rPr>
          <w:rFonts w:ascii="Courier New" w:hAnsi="Courier New" w:cs="Times New Roman"/>
          <w:color w:val="000000"/>
          <w:sz w:val="27"/>
          <w:szCs w:val="27"/>
        </w:rPr>
        <w:t> </w:t>
      </w:r>
    </w:p>
    <w:p w14:paraId="28364C15" w14:textId="77777777" w:rsidR="00D4755A" w:rsidRDefault="00E233A9" w:rsidP="00D4755A">
      <w:pPr>
        <w:pStyle w:val="Heading3"/>
      </w:pPr>
      <w:r w:rsidRPr="00E233A9">
        <w:t>      §711-1109.</w:t>
      </w:r>
      <w:proofErr w:type="gramStart"/>
      <w:r w:rsidRPr="00E233A9">
        <w:t>4  Causing</w:t>
      </w:r>
      <w:proofErr w:type="gramEnd"/>
      <w:r w:rsidRPr="00E233A9">
        <w:t xml:space="preserve"> injury or death to a service animal or law enforcement animal.</w:t>
      </w:r>
    </w:p>
    <w:p w14:paraId="66AD4BFF" w14:textId="3E42EACB" w:rsidR="00E233A9" w:rsidRPr="00E233A9" w:rsidRDefault="00E233A9" w:rsidP="00E233A9">
      <w:pPr>
        <w:rPr>
          <w:rFonts w:ascii="Calibri" w:hAnsi="Calibri" w:cs="Times New Roman"/>
          <w:color w:val="000000"/>
          <w:sz w:val="22"/>
          <w:szCs w:val="22"/>
        </w:rPr>
      </w:pPr>
      <w:r w:rsidRPr="00E233A9">
        <w:rPr>
          <w:rFonts w:ascii="Courier New" w:hAnsi="Courier New" w:cs="Times New Roman"/>
          <w:color w:val="000000"/>
          <w:sz w:val="27"/>
          <w:szCs w:val="27"/>
        </w:rPr>
        <w:t>  (1)  A person commits the offense of causing injury or death to a service animal or law enforcement animal if:</w:t>
      </w:r>
    </w:p>
    <w:p w14:paraId="21496342" w14:textId="77777777" w:rsidR="00E233A9" w:rsidRPr="00E233A9" w:rsidRDefault="00E233A9" w:rsidP="00E233A9">
      <w:pPr>
        <w:ind w:hanging="1440"/>
        <w:rPr>
          <w:rFonts w:ascii="Calibri" w:hAnsi="Calibri" w:cs="Times New Roman"/>
          <w:color w:val="000000"/>
          <w:sz w:val="22"/>
          <w:szCs w:val="22"/>
        </w:rPr>
      </w:pPr>
      <w:r w:rsidRPr="00E233A9">
        <w:rPr>
          <w:rFonts w:ascii="Courier New" w:hAnsi="Courier New" w:cs="Times New Roman"/>
          <w:color w:val="000000"/>
          <w:sz w:val="27"/>
          <w:szCs w:val="27"/>
        </w:rPr>
        <w:t>     (a)  The person recklessly causes substantial bodily injury to or the death of any service animal or law enforcement animal while the service animal or law enforcement animal is in the discharge of its duties; or</w:t>
      </w:r>
    </w:p>
    <w:p w14:paraId="1771AADA" w14:textId="77777777" w:rsidR="00E233A9" w:rsidRPr="00E233A9" w:rsidRDefault="00E233A9" w:rsidP="00E233A9">
      <w:pPr>
        <w:ind w:hanging="1440"/>
        <w:rPr>
          <w:rFonts w:ascii="Calibri" w:hAnsi="Calibri" w:cs="Times New Roman"/>
          <w:color w:val="000000"/>
          <w:sz w:val="22"/>
          <w:szCs w:val="22"/>
        </w:rPr>
      </w:pPr>
      <w:r w:rsidRPr="00E233A9">
        <w:rPr>
          <w:rFonts w:ascii="Courier New" w:hAnsi="Courier New" w:cs="Times New Roman"/>
          <w:color w:val="000000"/>
          <w:sz w:val="27"/>
          <w:szCs w:val="27"/>
        </w:rPr>
        <w:t>     (b)  The person is the owner of a dog and recklessly permits that dog to attack a service animal or law enforcement animal while the service animal or law enforcement animal is in the discharge of its duties, resulting in the substantial bodily injury or death of the service animal or law enforcement animal.</w:t>
      </w:r>
    </w:p>
    <w:p w14:paraId="7EB438CB" w14:textId="77777777" w:rsidR="00E233A9" w:rsidRPr="00E233A9" w:rsidRDefault="00E233A9" w:rsidP="00E233A9">
      <w:pPr>
        <w:rPr>
          <w:rFonts w:ascii="Calibri" w:hAnsi="Calibri" w:cs="Times New Roman"/>
          <w:color w:val="000000"/>
          <w:sz w:val="22"/>
          <w:szCs w:val="22"/>
        </w:rPr>
      </w:pPr>
      <w:r w:rsidRPr="00E233A9">
        <w:rPr>
          <w:rFonts w:ascii="Courier New" w:hAnsi="Courier New" w:cs="Times New Roman"/>
          <w:color w:val="000000"/>
          <w:sz w:val="27"/>
          <w:szCs w:val="27"/>
        </w:rPr>
        <w:t>     (2)  Subsection (1) shall not apply to:</w:t>
      </w:r>
    </w:p>
    <w:p w14:paraId="62F3CE83" w14:textId="77777777" w:rsidR="00E233A9" w:rsidRPr="00E233A9" w:rsidRDefault="00E233A9" w:rsidP="00E233A9">
      <w:pPr>
        <w:ind w:hanging="1440"/>
        <w:rPr>
          <w:rFonts w:ascii="Calibri" w:hAnsi="Calibri" w:cs="Times New Roman"/>
          <w:color w:val="000000"/>
          <w:sz w:val="22"/>
          <w:szCs w:val="22"/>
        </w:rPr>
      </w:pPr>
      <w:r w:rsidRPr="00E233A9">
        <w:rPr>
          <w:rFonts w:ascii="Courier New" w:hAnsi="Courier New" w:cs="Times New Roman"/>
          <w:color w:val="000000"/>
          <w:sz w:val="27"/>
          <w:szCs w:val="27"/>
        </w:rPr>
        <w:t xml:space="preserve">     (a)  Accepted veterinary </w:t>
      </w:r>
      <w:proofErr w:type="gramStart"/>
      <w:r w:rsidRPr="00E233A9">
        <w:rPr>
          <w:rFonts w:ascii="Courier New" w:hAnsi="Courier New" w:cs="Times New Roman"/>
          <w:color w:val="000000"/>
          <w:sz w:val="27"/>
          <w:szCs w:val="27"/>
        </w:rPr>
        <w:t>practices;</w:t>
      </w:r>
      <w:proofErr w:type="gramEnd"/>
    </w:p>
    <w:p w14:paraId="3E4660B7" w14:textId="77777777" w:rsidR="00E233A9" w:rsidRPr="00E233A9" w:rsidRDefault="00E233A9" w:rsidP="00E233A9">
      <w:pPr>
        <w:ind w:hanging="1440"/>
        <w:rPr>
          <w:rFonts w:ascii="Calibri" w:hAnsi="Calibri" w:cs="Times New Roman"/>
          <w:color w:val="000000"/>
          <w:sz w:val="22"/>
          <w:szCs w:val="22"/>
        </w:rPr>
      </w:pPr>
      <w:r w:rsidRPr="00E233A9">
        <w:rPr>
          <w:rFonts w:ascii="Courier New" w:hAnsi="Courier New" w:cs="Times New Roman"/>
          <w:color w:val="000000"/>
          <w:sz w:val="27"/>
          <w:szCs w:val="27"/>
        </w:rPr>
        <w:lastRenderedPageBreak/>
        <w:t>     (b)  Activities carried on for scientific research governed by standards of accepted educational or medicinal practices; or</w:t>
      </w:r>
    </w:p>
    <w:p w14:paraId="2CF92040" w14:textId="77777777" w:rsidR="00E233A9" w:rsidRPr="00E233A9" w:rsidRDefault="00E233A9" w:rsidP="00E233A9">
      <w:pPr>
        <w:ind w:hanging="1440"/>
        <w:rPr>
          <w:rFonts w:ascii="Calibri" w:hAnsi="Calibri" w:cs="Times New Roman"/>
          <w:color w:val="000000"/>
          <w:sz w:val="22"/>
          <w:szCs w:val="22"/>
        </w:rPr>
      </w:pPr>
      <w:r w:rsidRPr="00E233A9">
        <w:rPr>
          <w:rFonts w:ascii="Courier New" w:hAnsi="Courier New" w:cs="Times New Roman"/>
          <w:color w:val="000000"/>
          <w:sz w:val="27"/>
          <w:szCs w:val="27"/>
        </w:rPr>
        <w:t>     (c)  Cropping or docking as customarily practiced and permitted by law.</w:t>
      </w:r>
    </w:p>
    <w:p w14:paraId="6C5713EF" w14:textId="77777777" w:rsidR="00E233A9" w:rsidRPr="00E233A9" w:rsidRDefault="00E233A9" w:rsidP="00E233A9">
      <w:pPr>
        <w:rPr>
          <w:rFonts w:ascii="Calibri" w:hAnsi="Calibri" w:cs="Times New Roman"/>
          <w:color w:val="000000"/>
          <w:sz w:val="22"/>
          <w:szCs w:val="22"/>
        </w:rPr>
      </w:pPr>
      <w:r w:rsidRPr="00E233A9">
        <w:rPr>
          <w:rFonts w:ascii="Courier New" w:hAnsi="Courier New" w:cs="Times New Roman"/>
          <w:color w:val="000000"/>
          <w:sz w:val="27"/>
          <w:szCs w:val="27"/>
        </w:rPr>
        <w:t>     (3)  Any person who commits the offense of causing injury or death to a service animal or law enforcement animal shall be guilty of a class C felony.</w:t>
      </w:r>
    </w:p>
    <w:p w14:paraId="63A4AC1C" w14:textId="77777777" w:rsidR="00E233A9" w:rsidRPr="00E233A9" w:rsidRDefault="00E233A9" w:rsidP="00E233A9">
      <w:pPr>
        <w:rPr>
          <w:rFonts w:ascii="Calibri" w:hAnsi="Calibri" w:cs="Times New Roman"/>
          <w:color w:val="000000"/>
          <w:sz w:val="22"/>
          <w:szCs w:val="22"/>
        </w:rPr>
      </w:pPr>
      <w:r w:rsidRPr="00E233A9">
        <w:rPr>
          <w:rFonts w:ascii="Courier New" w:hAnsi="Courier New" w:cs="Times New Roman"/>
          <w:color w:val="000000"/>
          <w:sz w:val="27"/>
          <w:szCs w:val="27"/>
        </w:rPr>
        <w:t>     (4)  In addition to any other penalties, any person who is convicted of a violation of this section shall be ordered to make restitution to:</w:t>
      </w:r>
    </w:p>
    <w:p w14:paraId="3F6BAAC7" w14:textId="77777777" w:rsidR="00E233A9" w:rsidRPr="00E233A9" w:rsidRDefault="00E233A9" w:rsidP="00E233A9">
      <w:pPr>
        <w:ind w:hanging="1440"/>
        <w:rPr>
          <w:rFonts w:ascii="Calibri" w:hAnsi="Calibri" w:cs="Times New Roman"/>
          <w:color w:val="000000"/>
          <w:sz w:val="22"/>
          <w:szCs w:val="22"/>
        </w:rPr>
      </w:pPr>
      <w:r w:rsidRPr="00E233A9">
        <w:rPr>
          <w:rFonts w:ascii="Courier New" w:hAnsi="Courier New" w:cs="Times New Roman"/>
          <w:color w:val="000000"/>
          <w:sz w:val="27"/>
          <w:szCs w:val="27"/>
        </w:rPr>
        <w:t>     (a)  The owner of the service animal or law enforcement animal for any veterinary bills and out-of-pocket costs incurred as a result of the injury to the service animal or law enforcement animal; and</w:t>
      </w:r>
    </w:p>
    <w:p w14:paraId="208370C2" w14:textId="77777777" w:rsidR="00E233A9" w:rsidRPr="00E233A9" w:rsidRDefault="00E233A9" w:rsidP="00E233A9">
      <w:pPr>
        <w:ind w:hanging="1440"/>
        <w:rPr>
          <w:rFonts w:ascii="Calibri" w:hAnsi="Calibri" w:cs="Times New Roman"/>
          <w:color w:val="000000"/>
          <w:sz w:val="22"/>
          <w:szCs w:val="22"/>
        </w:rPr>
      </w:pPr>
      <w:r w:rsidRPr="00E233A9">
        <w:rPr>
          <w:rFonts w:ascii="Courier New" w:hAnsi="Courier New" w:cs="Times New Roman"/>
          <w:color w:val="000000"/>
          <w:sz w:val="27"/>
          <w:szCs w:val="27"/>
        </w:rPr>
        <w:t>     (b)  The person, entity, or organization that incurs the cost of retraining or replacing the service animal or law enforcement animal for the cost of retraining or replacing the service animal or law enforcement animal if it is disabled or killed.</w:t>
      </w:r>
    </w:p>
    <w:p w14:paraId="6D897B7F" w14:textId="77777777" w:rsidR="00E233A9" w:rsidRPr="00E233A9" w:rsidRDefault="00E233A9" w:rsidP="00E233A9">
      <w:pPr>
        <w:rPr>
          <w:rFonts w:ascii="Calibri" w:hAnsi="Calibri" w:cs="Times New Roman"/>
          <w:color w:val="000000"/>
          <w:sz w:val="22"/>
          <w:szCs w:val="22"/>
        </w:rPr>
      </w:pPr>
      <w:r w:rsidRPr="00E233A9">
        <w:rPr>
          <w:rFonts w:ascii="Courier New" w:hAnsi="Courier New" w:cs="Times New Roman"/>
          <w:color w:val="000000"/>
          <w:sz w:val="27"/>
          <w:szCs w:val="27"/>
        </w:rPr>
        <w:t>     (5)  As used in this section "service animal" shall have the same meaning as in section 347-2.5. [L 2002, c 259, pt of §1; am L 2011, c 175, §9; am L 2013, c 205, §2; am L 2018, c 217, §9]</w:t>
      </w:r>
    </w:p>
    <w:p w14:paraId="4E5399BE" w14:textId="77777777" w:rsidR="00E233A9" w:rsidRPr="00E233A9" w:rsidRDefault="00E233A9" w:rsidP="00E233A9">
      <w:pPr>
        <w:rPr>
          <w:rFonts w:ascii="Calibri" w:hAnsi="Calibri" w:cs="Times New Roman"/>
          <w:color w:val="000000"/>
          <w:sz w:val="22"/>
          <w:szCs w:val="22"/>
        </w:rPr>
      </w:pPr>
      <w:r w:rsidRPr="00E233A9">
        <w:rPr>
          <w:rFonts w:ascii="Courier New" w:hAnsi="Courier New" w:cs="Times New Roman"/>
          <w:color w:val="000000"/>
          <w:sz w:val="27"/>
          <w:szCs w:val="27"/>
        </w:rPr>
        <w:t> </w:t>
      </w:r>
    </w:p>
    <w:p w14:paraId="478035A1" w14:textId="77777777" w:rsidR="00194514" w:rsidRDefault="00E233A9" w:rsidP="00194514">
      <w:pPr>
        <w:pStyle w:val="Heading3"/>
      </w:pPr>
      <w:r w:rsidRPr="00E233A9">
        <w:t>   §711-1109.5  Intentional interference with the use of a service animal or law enforcement animal.</w:t>
      </w:r>
    </w:p>
    <w:p w14:paraId="783DE95C" w14:textId="4F27DE19" w:rsidR="00E233A9" w:rsidRPr="00E233A9" w:rsidRDefault="00E233A9" w:rsidP="00E233A9">
      <w:pPr>
        <w:rPr>
          <w:rFonts w:ascii="Calibri" w:hAnsi="Calibri" w:cs="Times New Roman"/>
          <w:color w:val="000000"/>
          <w:sz w:val="22"/>
          <w:szCs w:val="22"/>
        </w:rPr>
      </w:pPr>
      <w:r w:rsidRPr="00E233A9">
        <w:rPr>
          <w:rFonts w:ascii="Courier New" w:hAnsi="Courier New" w:cs="Times New Roman"/>
          <w:color w:val="000000"/>
          <w:sz w:val="27"/>
          <w:szCs w:val="27"/>
        </w:rPr>
        <w:t>  (1)  A person commits the offense of intentional interference with the use of a service animal or law enforcement animal if the person, with no legal justification, intentionally or knowingly strikes, beats, kicks, cuts, stabs, shoots, or administers any type of harmful substance or poison to a service animal or law enforcement animal while the service animal or law enforcement animal is in the discharge of its duties.</w:t>
      </w:r>
    </w:p>
    <w:p w14:paraId="7A2E585E" w14:textId="77777777" w:rsidR="00E233A9" w:rsidRPr="00E233A9" w:rsidRDefault="00E233A9" w:rsidP="00E233A9">
      <w:pPr>
        <w:rPr>
          <w:rFonts w:ascii="Calibri" w:hAnsi="Calibri" w:cs="Times New Roman"/>
          <w:color w:val="000000"/>
          <w:sz w:val="22"/>
          <w:szCs w:val="22"/>
        </w:rPr>
      </w:pPr>
      <w:r w:rsidRPr="00E233A9">
        <w:rPr>
          <w:rFonts w:ascii="Courier New" w:hAnsi="Courier New" w:cs="Times New Roman"/>
          <w:color w:val="000000"/>
          <w:sz w:val="27"/>
          <w:szCs w:val="27"/>
        </w:rPr>
        <w:t>     (2)  Subsection (1) shall not apply to:</w:t>
      </w:r>
    </w:p>
    <w:p w14:paraId="5F01085B" w14:textId="77777777" w:rsidR="00E233A9" w:rsidRPr="00E233A9" w:rsidRDefault="00E233A9" w:rsidP="00E233A9">
      <w:pPr>
        <w:ind w:hanging="1440"/>
        <w:rPr>
          <w:rFonts w:ascii="Calibri" w:hAnsi="Calibri" w:cs="Times New Roman"/>
          <w:color w:val="000000"/>
          <w:sz w:val="22"/>
          <w:szCs w:val="22"/>
        </w:rPr>
      </w:pPr>
      <w:r w:rsidRPr="00E233A9">
        <w:rPr>
          <w:rFonts w:ascii="Courier New" w:hAnsi="Courier New" w:cs="Times New Roman"/>
          <w:color w:val="000000"/>
          <w:sz w:val="27"/>
          <w:szCs w:val="27"/>
        </w:rPr>
        <w:t xml:space="preserve">     (a)  Accepted veterinary </w:t>
      </w:r>
      <w:proofErr w:type="gramStart"/>
      <w:r w:rsidRPr="00E233A9">
        <w:rPr>
          <w:rFonts w:ascii="Courier New" w:hAnsi="Courier New" w:cs="Times New Roman"/>
          <w:color w:val="000000"/>
          <w:sz w:val="27"/>
          <w:szCs w:val="27"/>
        </w:rPr>
        <w:t>practices;</w:t>
      </w:r>
      <w:proofErr w:type="gramEnd"/>
    </w:p>
    <w:p w14:paraId="45AA6ECA" w14:textId="77777777" w:rsidR="00E233A9" w:rsidRPr="00E233A9" w:rsidRDefault="00E233A9" w:rsidP="00E233A9">
      <w:pPr>
        <w:ind w:hanging="1440"/>
        <w:rPr>
          <w:rFonts w:ascii="Calibri" w:hAnsi="Calibri" w:cs="Times New Roman"/>
          <w:color w:val="000000"/>
          <w:sz w:val="22"/>
          <w:szCs w:val="22"/>
        </w:rPr>
      </w:pPr>
      <w:r w:rsidRPr="00E233A9">
        <w:rPr>
          <w:rFonts w:ascii="Courier New" w:hAnsi="Courier New" w:cs="Times New Roman"/>
          <w:color w:val="000000"/>
          <w:sz w:val="27"/>
          <w:szCs w:val="27"/>
        </w:rPr>
        <w:t>     (b)  Activities carried on for scientific research governed by standards or accepted educational or medicinal practices; or</w:t>
      </w:r>
    </w:p>
    <w:p w14:paraId="36690C28" w14:textId="77777777" w:rsidR="00E233A9" w:rsidRPr="00E233A9" w:rsidRDefault="00E233A9" w:rsidP="00E233A9">
      <w:pPr>
        <w:ind w:hanging="1440"/>
        <w:rPr>
          <w:rFonts w:ascii="Calibri" w:hAnsi="Calibri" w:cs="Times New Roman"/>
          <w:color w:val="000000"/>
          <w:sz w:val="22"/>
          <w:szCs w:val="22"/>
        </w:rPr>
      </w:pPr>
      <w:r w:rsidRPr="00E233A9">
        <w:rPr>
          <w:rFonts w:ascii="Courier New" w:hAnsi="Courier New" w:cs="Times New Roman"/>
          <w:color w:val="000000"/>
          <w:sz w:val="27"/>
          <w:szCs w:val="27"/>
        </w:rPr>
        <w:lastRenderedPageBreak/>
        <w:t>     (c)  Cropping or docking as customarily practiced and permitted by law.</w:t>
      </w:r>
    </w:p>
    <w:p w14:paraId="77042D06" w14:textId="77777777" w:rsidR="00E233A9" w:rsidRPr="00E233A9" w:rsidRDefault="00E233A9" w:rsidP="00E233A9">
      <w:pPr>
        <w:rPr>
          <w:rFonts w:ascii="Calibri" w:hAnsi="Calibri" w:cs="Times New Roman"/>
          <w:color w:val="000000"/>
          <w:sz w:val="22"/>
          <w:szCs w:val="22"/>
        </w:rPr>
      </w:pPr>
      <w:r w:rsidRPr="00E233A9">
        <w:rPr>
          <w:rFonts w:ascii="Courier New" w:hAnsi="Courier New" w:cs="Times New Roman"/>
          <w:color w:val="000000"/>
          <w:sz w:val="27"/>
          <w:szCs w:val="27"/>
        </w:rPr>
        <w:t>     (3)  Intentional interference with the use of a service animal or law enforcement animal is a misdemeanor.</w:t>
      </w:r>
    </w:p>
    <w:p w14:paraId="76403EDB" w14:textId="77777777" w:rsidR="00E233A9" w:rsidRPr="00E233A9" w:rsidRDefault="00E233A9" w:rsidP="00E233A9">
      <w:pPr>
        <w:rPr>
          <w:rFonts w:ascii="Calibri" w:hAnsi="Calibri" w:cs="Times New Roman"/>
          <w:color w:val="000000"/>
          <w:sz w:val="22"/>
          <w:szCs w:val="22"/>
        </w:rPr>
      </w:pPr>
      <w:r w:rsidRPr="00E233A9">
        <w:rPr>
          <w:rFonts w:ascii="Courier New" w:hAnsi="Courier New" w:cs="Times New Roman"/>
          <w:color w:val="000000"/>
          <w:sz w:val="27"/>
          <w:szCs w:val="27"/>
        </w:rPr>
        <w:t>     (4)  In addition to any other penalties, any person who is convicted of a violation of this section shall be ordered to make restitution to:</w:t>
      </w:r>
    </w:p>
    <w:p w14:paraId="19B8452E" w14:textId="77777777" w:rsidR="00E233A9" w:rsidRPr="00E233A9" w:rsidRDefault="00E233A9" w:rsidP="00E233A9">
      <w:pPr>
        <w:ind w:hanging="1440"/>
        <w:rPr>
          <w:rFonts w:ascii="Calibri" w:hAnsi="Calibri" w:cs="Times New Roman"/>
          <w:color w:val="000000"/>
          <w:sz w:val="22"/>
          <w:szCs w:val="22"/>
        </w:rPr>
      </w:pPr>
      <w:r w:rsidRPr="00E233A9">
        <w:rPr>
          <w:rFonts w:ascii="Courier New" w:hAnsi="Courier New" w:cs="Times New Roman"/>
          <w:color w:val="000000"/>
          <w:sz w:val="27"/>
          <w:szCs w:val="27"/>
        </w:rPr>
        <w:t>     (a)  The owner of the service animal or law enforcement animal for any veterinary bills and out-of-pocket costs incurred as a result of the injury to the service animal or law enforcement animal; and</w:t>
      </w:r>
    </w:p>
    <w:p w14:paraId="4D42C5A9" w14:textId="77777777" w:rsidR="00E233A9" w:rsidRPr="00E233A9" w:rsidRDefault="00E233A9" w:rsidP="00E233A9">
      <w:pPr>
        <w:ind w:hanging="1440"/>
        <w:rPr>
          <w:rFonts w:ascii="Calibri" w:hAnsi="Calibri" w:cs="Times New Roman"/>
          <w:color w:val="000000"/>
          <w:sz w:val="22"/>
          <w:szCs w:val="22"/>
        </w:rPr>
      </w:pPr>
      <w:r w:rsidRPr="00E233A9">
        <w:rPr>
          <w:rFonts w:ascii="Courier New" w:hAnsi="Courier New" w:cs="Times New Roman"/>
          <w:color w:val="000000"/>
          <w:sz w:val="27"/>
          <w:szCs w:val="27"/>
        </w:rPr>
        <w:t>     (b)  The person, entity, or organization that incurs the cost of retraining or replacing the service animal or law enforcement animal for the cost of retraining or replacing the service animal or law enforcement animal, if it is disabled or killed.</w:t>
      </w:r>
    </w:p>
    <w:p w14:paraId="15A5B6F8" w14:textId="77777777" w:rsidR="00E233A9" w:rsidRPr="00E233A9" w:rsidRDefault="00E233A9" w:rsidP="00E233A9">
      <w:pPr>
        <w:rPr>
          <w:rFonts w:ascii="Calibri" w:hAnsi="Calibri" w:cs="Times New Roman"/>
          <w:color w:val="000000"/>
          <w:sz w:val="22"/>
          <w:szCs w:val="22"/>
        </w:rPr>
      </w:pPr>
      <w:r w:rsidRPr="00E233A9">
        <w:rPr>
          <w:rFonts w:ascii="Courier New" w:hAnsi="Courier New" w:cs="Times New Roman"/>
          <w:color w:val="000000"/>
          <w:sz w:val="27"/>
          <w:szCs w:val="27"/>
        </w:rPr>
        <w:t>     (5)  Nothing in this section is intended to affect any civil remedies available for a violation of this section.</w:t>
      </w:r>
    </w:p>
    <w:p w14:paraId="11690204" w14:textId="77777777" w:rsidR="00E233A9" w:rsidRPr="00E233A9" w:rsidRDefault="00E233A9" w:rsidP="00E233A9">
      <w:pPr>
        <w:rPr>
          <w:rFonts w:ascii="Calibri" w:hAnsi="Calibri" w:cs="Times New Roman"/>
          <w:color w:val="000000"/>
          <w:sz w:val="22"/>
          <w:szCs w:val="22"/>
        </w:rPr>
      </w:pPr>
      <w:r w:rsidRPr="00E233A9">
        <w:rPr>
          <w:rFonts w:ascii="Courier New" w:hAnsi="Courier New" w:cs="Times New Roman"/>
          <w:color w:val="000000"/>
          <w:sz w:val="27"/>
          <w:szCs w:val="27"/>
        </w:rPr>
        <w:t>     (6)  As used in this section, "service animal" shall have the same meaning as in section 347-2.5. [L 2002, c 259, pt of §1; am L 2011, c 175, §10; am L 2013, c 205, §3; am L 2018, c 217, §10]</w:t>
      </w:r>
    </w:p>
    <w:p w14:paraId="047F1698" w14:textId="77777777" w:rsidR="00E233A9" w:rsidRPr="00E233A9" w:rsidRDefault="00E233A9" w:rsidP="00E233A9">
      <w:pPr>
        <w:rPr>
          <w:rFonts w:ascii="Calibri" w:hAnsi="Calibri" w:cs="Times New Roman"/>
          <w:color w:val="000000"/>
          <w:sz w:val="22"/>
          <w:szCs w:val="22"/>
        </w:rPr>
      </w:pPr>
      <w:r w:rsidRPr="00E233A9">
        <w:rPr>
          <w:rFonts w:ascii="Courier New" w:hAnsi="Courier New" w:cs="Times New Roman"/>
          <w:color w:val="000000"/>
          <w:sz w:val="27"/>
          <w:szCs w:val="27"/>
        </w:rPr>
        <w:t> </w:t>
      </w:r>
    </w:p>
    <w:p w14:paraId="7DB95FA8" w14:textId="7B695C56" w:rsidR="00E233A9" w:rsidRPr="00E233A9" w:rsidRDefault="00E233A9" w:rsidP="00742387">
      <w:pPr>
        <w:rPr>
          <w:rFonts w:ascii="Calibri" w:hAnsi="Calibri" w:cs="Times New Roman"/>
          <w:color w:val="000000"/>
          <w:sz w:val="22"/>
          <w:szCs w:val="22"/>
        </w:rPr>
      </w:pPr>
      <w:r w:rsidRPr="00E233A9">
        <w:rPr>
          <w:rFonts w:ascii="Courier New" w:hAnsi="Courier New" w:cs="Times New Roman"/>
          <w:color w:val="000000"/>
          <w:sz w:val="27"/>
          <w:szCs w:val="27"/>
        </w:rPr>
        <w:t> </w:t>
      </w:r>
    </w:p>
    <w:p w14:paraId="4B97AE0F" w14:textId="77777777" w:rsidR="00AD03EE" w:rsidRDefault="00AD03EE"/>
    <w:sectPr w:rsidR="00AD03EE" w:rsidSect="0012220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imes Roman">
    <w:altName w:val="Times New Roman"/>
    <w:charset w:val="00"/>
    <w:family w:val="auto"/>
    <w:pitch w:val="variable"/>
    <w:sig w:usb0="E00002FF" w:usb1="5000205A"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33A9"/>
    <w:rsid w:val="000236DC"/>
    <w:rsid w:val="00027FBE"/>
    <w:rsid w:val="000755B5"/>
    <w:rsid w:val="000B7923"/>
    <w:rsid w:val="0012220E"/>
    <w:rsid w:val="00151AA0"/>
    <w:rsid w:val="00194514"/>
    <w:rsid w:val="001C5258"/>
    <w:rsid w:val="00202434"/>
    <w:rsid w:val="00287EF2"/>
    <w:rsid w:val="00327FA2"/>
    <w:rsid w:val="003C3454"/>
    <w:rsid w:val="003F1D5E"/>
    <w:rsid w:val="005E0E9C"/>
    <w:rsid w:val="0066360C"/>
    <w:rsid w:val="006A62F8"/>
    <w:rsid w:val="006D3AF6"/>
    <w:rsid w:val="00742387"/>
    <w:rsid w:val="00863E59"/>
    <w:rsid w:val="008D257C"/>
    <w:rsid w:val="00942948"/>
    <w:rsid w:val="009939CB"/>
    <w:rsid w:val="009A18A8"/>
    <w:rsid w:val="00A5033E"/>
    <w:rsid w:val="00A663B6"/>
    <w:rsid w:val="00AD03EE"/>
    <w:rsid w:val="00B14AD7"/>
    <w:rsid w:val="00B6687B"/>
    <w:rsid w:val="00C92B2A"/>
    <w:rsid w:val="00D4755A"/>
    <w:rsid w:val="00D65AD0"/>
    <w:rsid w:val="00D70BB3"/>
    <w:rsid w:val="00D8455D"/>
    <w:rsid w:val="00E233A9"/>
    <w:rsid w:val="00E85706"/>
    <w:rsid w:val="00EF1405"/>
    <w:rsid w:val="00F70503"/>
    <w:rsid w:val="00FC3DB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D9F8E5"/>
  <w15:docId w15:val="{4003BD93-ED6D-4E54-A433-1EAC73F69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050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7050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27FA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233A9"/>
  </w:style>
  <w:style w:type="character" w:styleId="Hyperlink">
    <w:name w:val="Hyperlink"/>
    <w:basedOn w:val="DefaultParagraphFont"/>
    <w:uiPriority w:val="99"/>
    <w:unhideWhenUsed/>
    <w:rsid w:val="00E233A9"/>
    <w:rPr>
      <w:color w:val="0000FF"/>
      <w:u w:val="single"/>
    </w:rPr>
  </w:style>
  <w:style w:type="paragraph" w:customStyle="1" w:styleId="regularparagraphs">
    <w:name w:val="regularparagraphs"/>
    <w:basedOn w:val="Normal"/>
    <w:rsid w:val="00E233A9"/>
    <w:pPr>
      <w:spacing w:before="100" w:beforeAutospacing="1" w:after="100" w:afterAutospacing="1"/>
    </w:pPr>
    <w:rPr>
      <w:rFonts w:ascii="Times New Roman" w:hAnsi="Times New Roman"/>
      <w:sz w:val="20"/>
      <w:szCs w:val="20"/>
    </w:rPr>
  </w:style>
  <w:style w:type="paragraph" w:customStyle="1" w:styleId="xnotes">
    <w:name w:val="xnotes"/>
    <w:basedOn w:val="Normal"/>
    <w:rsid w:val="00E233A9"/>
    <w:pPr>
      <w:spacing w:before="100" w:beforeAutospacing="1" w:after="100" w:afterAutospacing="1"/>
    </w:pPr>
    <w:rPr>
      <w:rFonts w:ascii="Times New Roman" w:hAnsi="Times New Roman"/>
      <w:sz w:val="20"/>
      <w:szCs w:val="20"/>
    </w:rPr>
  </w:style>
  <w:style w:type="paragraph" w:customStyle="1" w:styleId="1paragraph">
    <w:name w:val="1paragraph"/>
    <w:basedOn w:val="Normal"/>
    <w:rsid w:val="00E233A9"/>
    <w:pPr>
      <w:spacing w:before="100" w:beforeAutospacing="1" w:after="100" w:afterAutospacing="1"/>
    </w:pPr>
    <w:rPr>
      <w:rFonts w:ascii="Times New Roman" w:hAnsi="Times New Roman"/>
      <w:sz w:val="20"/>
      <w:szCs w:val="20"/>
    </w:rPr>
  </w:style>
  <w:style w:type="character" w:styleId="Strong">
    <w:name w:val="Strong"/>
    <w:basedOn w:val="DefaultParagraphFont"/>
    <w:uiPriority w:val="22"/>
    <w:qFormat/>
    <w:rsid w:val="00E233A9"/>
    <w:rPr>
      <w:b/>
      <w:bCs/>
    </w:rPr>
  </w:style>
  <w:style w:type="character" w:customStyle="1" w:styleId="Heading1Char">
    <w:name w:val="Heading 1 Char"/>
    <w:basedOn w:val="DefaultParagraphFont"/>
    <w:link w:val="Heading1"/>
    <w:uiPriority w:val="9"/>
    <w:rsid w:val="00F7050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7050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27FA2"/>
    <w:rPr>
      <w:rFonts w:asciiTheme="majorHAnsi" w:eastAsiaTheme="majorEastAsia" w:hAnsiTheme="majorHAnsi" w:cstheme="majorBidi"/>
      <w:color w:val="243F60" w:themeColor="accent1" w:themeShade="7F"/>
    </w:rPr>
  </w:style>
  <w:style w:type="paragraph" w:styleId="NoSpacing">
    <w:name w:val="No Spacing"/>
    <w:uiPriority w:val="1"/>
    <w:qFormat/>
    <w:rsid w:val="003F1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912619">
      <w:bodyDiv w:val="1"/>
      <w:marLeft w:val="0"/>
      <w:marRight w:val="0"/>
      <w:marTop w:val="0"/>
      <w:marBottom w:val="0"/>
      <w:divBdr>
        <w:top w:val="none" w:sz="0" w:space="0" w:color="auto"/>
        <w:left w:val="none" w:sz="0" w:space="0" w:color="auto"/>
        <w:bottom w:val="none" w:sz="0" w:space="0" w:color="auto"/>
        <w:right w:val="none" w:sz="0" w:space="0" w:color="auto"/>
      </w:divBdr>
      <w:divsChild>
        <w:div w:id="153592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9859415">
              <w:marLeft w:val="0"/>
              <w:marRight w:val="0"/>
              <w:marTop w:val="0"/>
              <w:marBottom w:val="0"/>
              <w:divBdr>
                <w:top w:val="none" w:sz="0" w:space="0" w:color="auto"/>
                <w:left w:val="none" w:sz="0" w:space="0" w:color="auto"/>
                <w:bottom w:val="none" w:sz="0" w:space="0" w:color="auto"/>
                <w:right w:val="none" w:sz="0" w:space="0" w:color="auto"/>
              </w:divBdr>
              <w:divsChild>
                <w:div w:id="88063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454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5479065">
              <w:marLeft w:val="0"/>
              <w:marRight w:val="0"/>
              <w:marTop w:val="0"/>
              <w:marBottom w:val="0"/>
              <w:divBdr>
                <w:top w:val="none" w:sz="0" w:space="0" w:color="auto"/>
                <w:left w:val="none" w:sz="0" w:space="0" w:color="auto"/>
                <w:bottom w:val="none" w:sz="0" w:space="0" w:color="auto"/>
                <w:right w:val="none" w:sz="0" w:space="0" w:color="auto"/>
              </w:divBdr>
              <w:divsChild>
                <w:div w:id="98713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82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7976152">
              <w:marLeft w:val="0"/>
              <w:marRight w:val="0"/>
              <w:marTop w:val="0"/>
              <w:marBottom w:val="0"/>
              <w:divBdr>
                <w:top w:val="none" w:sz="0" w:space="0" w:color="auto"/>
                <w:left w:val="none" w:sz="0" w:space="0" w:color="auto"/>
                <w:bottom w:val="none" w:sz="0" w:space="0" w:color="auto"/>
                <w:right w:val="none" w:sz="0" w:space="0" w:color="auto"/>
              </w:divBdr>
              <w:divsChild>
                <w:div w:id="155531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524281">
          <w:marLeft w:val="0"/>
          <w:marRight w:val="0"/>
          <w:marTop w:val="0"/>
          <w:marBottom w:val="0"/>
          <w:divBdr>
            <w:top w:val="none" w:sz="0" w:space="0" w:color="auto"/>
            <w:left w:val="none" w:sz="0" w:space="0" w:color="auto"/>
            <w:bottom w:val="none" w:sz="0" w:space="0" w:color="auto"/>
            <w:right w:val="none" w:sz="0" w:space="0" w:color="auto"/>
          </w:divBdr>
        </w:div>
        <w:div w:id="991060265">
          <w:marLeft w:val="0"/>
          <w:marRight w:val="0"/>
          <w:marTop w:val="0"/>
          <w:marBottom w:val="0"/>
          <w:divBdr>
            <w:top w:val="none" w:sz="0" w:space="0" w:color="auto"/>
            <w:left w:val="none" w:sz="0" w:space="0" w:color="auto"/>
            <w:bottom w:val="none" w:sz="0" w:space="0" w:color="auto"/>
            <w:right w:val="none" w:sz="0" w:space="0" w:color="auto"/>
          </w:divBdr>
        </w:div>
        <w:div w:id="169565220">
          <w:marLeft w:val="0"/>
          <w:marRight w:val="0"/>
          <w:marTop w:val="0"/>
          <w:marBottom w:val="0"/>
          <w:divBdr>
            <w:top w:val="none" w:sz="0" w:space="0" w:color="auto"/>
            <w:left w:val="none" w:sz="0" w:space="0" w:color="auto"/>
            <w:bottom w:val="none" w:sz="0" w:space="0" w:color="auto"/>
            <w:right w:val="none" w:sz="0" w:space="0" w:color="auto"/>
          </w:divBdr>
        </w:div>
        <w:div w:id="1648127517">
          <w:marLeft w:val="0"/>
          <w:marRight w:val="0"/>
          <w:marTop w:val="0"/>
          <w:marBottom w:val="0"/>
          <w:divBdr>
            <w:top w:val="none" w:sz="0" w:space="0" w:color="auto"/>
            <w:left w:val="none" w:sz="0" w:space="0" w:color="auto"/>
            <w:bottom w:val="none" w:sz="0" w:space="0" w:color="auto"/>
            <w:right w:val="none" w:sz="0" w:space="0" w:color="auto"/>
          </w:divBdr>
        </w:div>
        <w:div w:id="2104452708">
          <w:marLeft w:val="0"/>
          <w:marRight w:val="0"/>
          <w:marTop w:val="0"/>
          <w:marBottom w:val="0"/>
          <w:divBdr>
            <w:top w:val="none" w:sz="0" w:space="0" w:color="auto"/>
            <w:left w:val="none" w:sz="0" w:space="0" w:color="auto"/>
            <w:bottom w:val="none" w:sz="0" w:space="0" w:color="auto"/>
            <w:right w:val="none" w:sz="0" w:space="0" w:color="auto"/>
          </w:divBdr>
        </w:div>
        <w:div w:id="836577895">
          <w:marLeft w:val="0"/>
          <w:marRight w:val="0"/>
          <w:marTop w:val="0"/>
          <w:marBottom w:val="0"/>
          <w:divBdr>
            <w:top w:val="none" w:sz="0" w:space="0" w:color="auto"/>
            <w:left w:val="none" w:sz="0" w:space="0" w:color="auto"/>
            <w:bottom w:val="none" w:sz="0" w:space="0" w:color="auto"/>
            <w:right w:val="none" w:sz="0" w:space="0" w:color="auto"/>
          </w:divBdr>
        </w:div>
        <w:div w:id="647054599">
          <w:marLeft w:val="0"/>
          <w:marRight w:val="0"/>
          <w:marTop w:val="0"/>
          <w:marBottom w:val="0"/>
          <w:divBdr>
            <w:top w:val="none" w:sz="0" w:space="0" w:color="auto"/>
            <w:left w:val="none" w:sz="0" w:space="0" w:color="auto"/>
            <w:bottom w:val="none" w:sz="0" w:space="0" w:color="auto"/>
            <w:right w:val="none" w:sz="0" w:space="0" w:color="auto"/>
          </w:divBdr>
          <w:divsChild>
            <w:div w:id="1095781655">
              <w:marLeft w:val="0"/>
              <w:marRight w:val="0"/>
              <w:marTop w:val="0"/>
              <w:marBottom w:val="0"/>
              <w:divBdr>
                <w:top w:val="none" w:sz="0" w:space="0" w:color="auto"/>
                <w:left w:val="none" w:sz="0" w:space="0" w:color="auto"/>
                <w:bottom w:val="none" w:sz="0" w:space="0" w:color="auto"/>
                <w:right w:val="none" w:sz="0" w:space="0" w:color="auto"/>
              </w:divBdr>
            </w:div>
            <w:div w:id="2079087017">
              <w:marLeft w:val="0"/>
              <w:marRight w:val="0"/>
              <w:marTop w:val="0"/>
              <w:marBottom w:val="0"/>
              <w:divBdr>
                <w:top w:val="none" w:sz="0" w:space="0" w:color="auto"/>
                <w:left w:val="none" w:sz="0" w:space="0" w:color="auto"/>
                <w:bottom w:val="none" w:sz="0" w:space="0" w:color="auto"/>
                <w:right w:val="none" w:sz="0" w:space="0" w:color="auto"/>
              </w:divBdr>
            </w:div>
            <w:div w:id="1414861910">
              <w:marLeft w:val="0"/>
              <w:marRight w:val="0"/>
              <w:marTop w:val="0"/>
              <w:marBottom w:val="0"/>
              <w:divBdr>
                <w:top w:val="none" w:sz="0" w:space="0" w:color="auto"/>
                <w:left w:val="none" w:sz="0" w:space="0" w:color="auto"/>
                <w:bottom w:val="none" w:sz="0" w:space="0" w:color="auto"/>
                <w:right w:val="none" w:sz="0" w:space="0" w:color="auto"/>
              </w:divBdr>
            </w:div>
            <w:div w:id="853106529">
              <w:marLeft w:val="0"/>
              <w:marRight w:val="0"/>
              <w:marTop w:val="0"/>
              <w:marBottom w:val="0"/>
              <w:divBdr>
                <w:top w:val="none" w:sz="0" w:space="0" w:color="auto"/>
                <w:left w:val="none" w:sz="0" w:space="0" w:color="auto"/>
                <w:bottom w:val="none" w:sz="0" w:space="0" w:color="auto"/>
                <w:right w:val="none" w:sz="0" w:space="0" w:color="auto"/>
              </w:divBdr>
            </w:div>
          </w:divsChild>
        </w:div>
        <w:div w:id="900405582">
          <w:marLeft w:val="0"/>
          <w:marRight w:val="0"/>
          <w:marTop w:val="0"/>
          <w:marBottom w:val="0"/>
          <w:divBdr>
            <w:top w:val="none" w:sz="0" w:space="0" w:color="auto"/>
            <w:left w:val="none" w:sz="0" w:space="0" w:color="auto"/>
            <w:bottom w:val="none" w:sz="0" w:space="0" w:color="auto"/>
            <w:right w:val="none" w:sz="0" w:space="0" w:color="auto"/>
          </w:divBdr>
        </w:div>
        <w:div w:id="1676805790">
          <w:marLeft w:val="0"/>
          <w:marRight w:val="0"/>
          <w:marTop w:val="0"/>
          <w:marBottom w:val="0"/>
          <w:divBdr>
            <w:top w:val="none" w:sz="0" w:space="0" w:color="auto"/>
            <w:left w:val="none" w:sz="0" w:space="0" w:color="auto"/>
            <w:bottom w:val="none" w:sz="0" w:space="0" w:color="auto"/>
            <w:right w:val="none" w:sz="0" w:space="0" w:color="auto"/>
          </w:divBdr>
          <w:divsChild>
            <w:div w:id="1181165025">
              <w:marLeft w:val="0"/>
              <w:marRight w:val="0"/>
              <w:marTop w:val="0"/>
              <w:marBottom w:val="0"/>
              <w:divBdr>
                <w:top w:val="none" w:sz="0" w:space="0" w:color="auto"/>
                <w:left w:val="none" w:sz="0" w:space="0" w:color="auto"/>
                <w:bottom w:val="none" w:sz="0" w:space="0" w:color="auto"/>
                <w:right w:val="none" w:sz="0" w:space="0" w:color="auto"/>
              </w:divBdr>
            </w:div>
            <w:div w:id="1066950992">
              <w:marLeft w:val="0"/>
              <w:marRight w:val="0"/>
              <w:marTop w:val="0"/>
              <w:marBottom w:val="0"/>
              <w:divBdr>
                <w:top w:val="none" w:sz="0" w:space="0" w:color="auto"/>
                <w:left w:val="none" w:sz="0" w:space="0" w:color="auto"/>
                <w:bottom w:val="none" w:sz="0" w:space="0" w:color="auto"/>
                <w:right w:val="none" w:sz="0" w:space="0" w:color="auto"/>
              </w:divBdr>
            </w:div>
            <w:div w:id="1090934629">
              <w:marLeft w:val="0"/>
              <w:marRight w:val="0"/>
              <w:marTop w:val="0"/>
              <w:marBottom w:val="0"/>
              <w:divBdr>
                <w:top w:val="none" w:sz="0" w:space="0" w:color="auto"/>
                <w:left w:val="none" w:sz="0" w:space="0" w:color="auto"/>
                <w:bottom w:val="none" w:sz="0" w:space="0" w:color="auto"/>
                <w:right w:val="none" w:sz="0" w:space="0" w:color="auto"/>
              </w:divBdr>
              <w:divsChild>
                <w:div w:id="1312177543">
                  <w:marLeft w:val="0"/>
                  <w:marRight w:val="0"/>
                  <w:marTop w:val="0"/>
                  <w:marBottom w:val="0"/>
                  <w:divBdr>
                    <w:top w:val="none" w:sz="0" w:space="0" w:color="auto"/>
                    <w:left w:val="none" w:sz="0" w:space="0" w:color="auto"/>
                    <w:bottom w:val="none" w:sz="0" w:space="0" w:color="auto"/>
                    <w:right w:val="none" w:sz="0" w:space="0" w:color="auto"/>
                  </w:divBdr>
                </w:div>
                <w:div w:id="1854491451">
                  <w:marLeft w:val="0"/>
                  <w:marRight w:val="0"/>
                  <w:marTop w:val="0"/>
                  <w:marBottom w:val="0"/>
                  <w:divBdr>
                    <w:top w:val="none" w:sz="0" w:space="0" w:color="auto"/>
                    <w:left w:val="none" w:sz="0" w:space="0" w:color="auto"/>
                    <w:bottom w:val="none" w:sz="0" w:space="0" w:color="auto"/>
                    <w:right w:val="none" w:sz="0" w:space="0" w:color="auto"/>
                  </w:divBdr>
                </w:div>
                <w:div w:id="887424153">
                  <w:marLeft w:val="0"/>
                  <w:marRight w:val="0"/>
                  <w:marTop w:val="0"/>
                  <w:marBottom w:val="0"/>
                  <w:divBdr>
                    <w:top w:val="none" w:sz="0" w:space="0" w:color="auto"/>
                    <w:left w:val="none" w:sz="0" w:space="0" w:color="auto"/>
                    <w:bottom w:val="none" w:sz="0" w:space="0" w:color="auto"/>
                    <w:right w:val="none" w:sz="0" w:space="0" w:color="auto"/>
                  </w:divBdr>
                </w:div>
                <w:div w:id="1745645223">
                  <w:marLeft w:val="0"/>
                  <w:marRight w:val="0"/>
                  <w:marTop w:val="0"/>
                  <w:marBottom w:val="0"/>
                  <w:divBdr>
                    <w:top w:val="none" w:sz="0" w:space="0" w:color="auto"/>
                    <w:left w:val="none" w:sz="0" w:space="0" w:color="auto"/>
                    <w:bottom w:val="none" w:sz="0" w:space="0" w:color="auto"/>
                    <w:right w:val="none" w:sz="0" w:space="0" w:color="auto"/>
                  </w:divBdr>
                </w:div>
                <w:div w:id="727924617">
                  <w:marLeft w:val="0"/>
                  <w:marRight w:val="0"/>
                  <w:marTop w:val="0"/>
                  <w:marBottom w:val="0"/>
                  <w:divBdr>
                    <w:top w:val="none" w:sz="0" w:space="0" w:color="auto"/>
                    <w:left w:val="none" w:sz="0" w:space="0" w:color="auto"/>
                    <w:bottom w:val="none" w:sz="0" w:space="0" w:color="auto"/>
                    <w:right w:val="none" w:sz="0" w:space="0" w:color="auto"/>
                  </w:divBdr>
                </w:div>
                <w:div w:id="1980455942">
                  <w:marLeft w:val="0"/>
                  <w:marRight w:val="0"/>
                  <w:marTop w:val="0"/>
                  <w:marBottom w:val="0"/>
                  <w:divBdr>
                    <w:top w:val="none" w:sz="0" w:space="0" w:color="auto"/>
                    <w:left w:val="none" w:sz="0" w:space="0" w:color="auto"/>
                    <w:bottom w:val="none" w:sz="0" w:space="0" w:color="auto"/>
                    <w:right w:val="none" w:sz="0" w:space="0" w:color="auto"/>
                  </w:divBdr>
                </w:div>
                <w:div w:id="1697148575">
                  <w:marLeft w:val="0"/>
                  <w:marRight w:val="0"/>
                  <w:marTop w:val="0"/>
                  <w:marBottom w:val="0"/>
                  <w:divBdr>
                    <w:top w:val="none" w:sz="0" w:space="0" w:color="auto"/>
                    <w:left w:val="none" w:sz="0" w:space="0" w:color="auto"/>
                    <w:bottom w:val="none" w:sz="0" w:space="0" w:color="auto"/>
                    <w:right w:val="none" w:sz="0" w:space="0" w:color="auto"/>
                  </w:divBdr>
                </w:div>
                <w:div w:id="885022341">
                  <w:marLeft w:val="0"/>
                  <w:marRight w:val="0"/>
                  <w:marTop w:val="0"/>
                  <w:marBottom w:val="0"/>
                  <w:divBdr>
                    <w:top w:val="none" w:sz="0" w:space="0" w:color="auto"/>
                    <w:left w:val="none" w:sz="0" w:space="0" w:color="auto"/>
                    <w:bottom w:val="none" w:sz="0" w:space="0" w:color="auto"/>
                    <w:right w:val="none" w:sz="0" w:space="0" w:color="auto"/>
                  </w:divBdr>
                  <w:divsChild>
                    <w:div w:id="1610047989">
                      <w:marLeft w:val="0"/>
                      <w:marRight w:val="0"/>
                      <w:marTop w:val="0"/>
                      <w:marBottom w:val="0"/>
                      <w:divBdr>
                        <w:top w:val="none" w:sz="0" w:space="0" w:color="auto"/>
                        <w:left w:val="none" w:sz="0" w:space="0" w:color="auto"/>
                        <w:bottom w:val="none" w:sz="0" w:space="0" w:color="auto"/>
                        <w:right w:val="none" w:sz="0" w:space="0" w:color="auto"/>
                      </w:divBdr>
                    </w:div>
                    <w:div w:id="694037344">
                      <w:marLeft w:val="2160"/>
                      <w:marRight w:val="0"/>
                      <w:marTop w:val="0"/>
                      <w:marBottom w:val="0"/>
                      <w:divBdr>
                        <w:top w:val="none" w:sz="0" w:space="0" w:color="auto"/>
                        <w:left w:val="none" w:sz="0" w:space="0" w:color="auto"/>
                        <w:bottom w:val="none" w:sz="0" w:space="0" w:color="auto"/>
                        <w:right w:val="none" w:sz="0" w:space="0" w:color="auto"/>
                      </w:divBdr>
                    </w:div>
                    <w:div w:id="151138838">
                      <w:marLeft w:val="2160"/>
                      <w:marRight w:val="0"/>
                      <w:marTop w:val="0"/>
                      <w:marBottom w:val="0"/>
                      <w:divBdr>
                        <w:top w:val="none" w:sz="0" w:space="0" w:color="auto"/>
                        <w:left w:val="none" w:sz="0" w:space="0" w:color="auto"/>
                        <w:bottom w:val="none" w:sz="0" w:space="0" w:color="auto"/>
                        <w:right w:val="none" w:sz="0" w:space="0" w:color="auto"/>
                      </w:divBdr>
                    </w:div>
                    <w:div w:id="349723840">
                      <w:marLeft w:val="2880"/>
                      <w:marRight w:val="0"/>
                      <w:marTop w:val="0"/>
                      <w:marBottom w:val="0"/>
                      <w:divBdr>
                        <w:top w:val="none" w:sz="0" w:space="0" w:color="auto"/>
                        <w:left w:val="none" w:sz="0" w:space="0" w:color="auto"/>
                        <w:bottom w:val="none" w:sz="0" w:space="0" w:color="auto"/>
                        <w:right w:val="none" w:sz="0" w:space="0" w:color="auto"/>
                      </w:divBdr>
                    </w:div>
                    <w:div w:id="1571190056">
                      <w:marLeft w:val="2880"/>
                      <w:marRight w:val="0"/>
                      <w:marTop w:val="0"/>
                      <w:marBottom w:val="0"/>
                      <w:divBdr>
                        <w:top w:val="none" w:sz="0" w:space="0" w:color="auto"/>
                        <w:left w:val="none" w:sz="0" w:space="0" w:color="auto"/>
                        <w:bottom w:val="none" w:sz="0" w:space="0" w:color="auto"/>
                        <w:right w:val="none" w:sz="0" w:space="0" w:color="auto"/>
                      </w:divBdr>
                    </w:div>
                    <w:div w:id="815612544">
                      <w:marLeft w:val="2880"/>
                      <w:marRight w:val="0"/>
                      <w:marTop w:val="0"/>
                      <w:marBottom w:val="0"/>
                      <w:divBdr>
                        <w:top w:val="none" w:sz="0" w:space="0" w:color="auto"/>
                        <w:left w:val="none" w:sz="0" w:space="0" w:color="auto"/>
                        <w:bottom w:val="none" w:sz="0" w:space="0" w:color="auto"/>
                        <w:right w:val="none" w:sz="0" w:space="0" w:color="auto"/>
                      </w:divBdr>
                    </w:div>
                    <w:div w:id="1098983551">
                      <w:marLeft w:val="0"/>
                      <w:marRight w:val="0"/>
                      <w:marTop w:val="0"/>
                      <w:marBottom w:val="0"/>
                      <w:divBdr>
                        <w:top w:val="none" w:sz="0" w:space="0" w:color="auto"/>
                        <w:left w:val="none" w:sz="0" w:space="0" w:color="auto"/>
                        <w:bottom w:val="none" w:sz="0" w:space="0" w:color="auto"/>
                        <w:right w:val="none" w:sz="0" w:space="0" w:color="auto"/>
                      </w:divBdr>
                    </w:div>
                    <w:div w:id="350306689">
                      <w:marLeft w:val="0"/>
                      <w:marRight w:val="0"/>
                      <w:marTop w:val="0"/>
                      <w:marBottom w:val="0"/>
                      <w:divBdr>
                        <w:top w:val="none" w:sz="0" w:space="0" w:color="auto"/>
                        <w:left w:val="none" w:sz="0" w:space="0" w:color="auto"/>
                        <w:bottom w:val="none" w:sz="0" w:space="0" w:color="auto"/>
                        <w:right w:val="none" w:sz="0" w:space="0" w:color="auto"/>
                      </w:divBdr>
                    </w:div>
                    <w:div w:id="361638058">
                      <w:marLeft w:val="1440"/>
                      <w:marRight w:val="0"/>
                      <w:marTop w:val="0"/>
                      <w:marBottom w:val="0"/>
                      <w:divBdr>
                        <w:top w:val="none" w:sz="0" w:space="0" w:color="auto"/>
                        <w:left w:val="none" w:sz="0" w:space="0" w:color="auto"/>
                        <w:bottom w:val="none" w:sz="0" w:space="0" w:color="auto"/>
                        <w:right w:val="none" w:sz="0" w:space="0" w:color="auto"/>
                      </w:divBdr>
                    </w:div>
                    <w:div w:id="592936095">
                      <w:marLeft w:val="1440"/>
                      <w:marRight w:val="0"/>
                      <w:marTop w:val="0"/>
                      <w:marBottom w:val="0"/>
                      <w:divBdr>
                        <w:top w:val="none" w:sz="0" w:space="0" w:color="auto"/>
                        <w:left w:val="none" w:sz="0" w:space="0" w:color="auto"/>
                        <w:bottom w:val="none" w:sz="0" w:space="0" w:color="auto"/>
                        <w:right w:val="none" w:sz="0" w:space="0" w:color="auto"/>
                      </w:divBdr>
                    </w:div>
                    <w:div w:id="3408035">
                      <w:marLeft w:val="0"/>
                      <w:marRight w:val="0"/>
                      <w:marTop w:val="0"/>
                      <w:marBottom w:val="0"/>
                      <w:divBdr>
                        <w:top w:val="none" w:sz="0" w:space="0" w:color="auto"/>
                        <w:left w:val="none" w:sz="0" w:space="0" w:color="auto"/>
                        <w:bottom w:val="none" w:sz="0" w:space="0" w:color="auto"/>
                        <w:right w:val="none" w:sz="0" w:space="0" w:color="auto"/>
                      </w:divBdr>
                    </w:div>
                    <w:div w:id="1748067634">
                      <w:marLeft w:val="1440"/>
                      <w:marRight w:val="0"/>
                      <w:marTop w:val="0"/>
                      <w:marBottom w:val="0"/>
                      <w:divBdr>
                        <w:top w:val="none" w:sz="0" w:space="0" w:color="auto"/>
                        <w:left w:val="none" w:sz="0" w:space="0" w:color="auto"/>
                        <w:bottom w:val="none" w:sz="0" w:space="0" w:color="auto"/>
                        <w:right w:val="none" w:sz="0" w:space="0" w:color="auto"/>
                      </w:divBdr>
                    </w:div>
                    <w:div w:id="1268544742">
                      <w:marLeft w:val="1440"/>
                      <w:marRight w:val="0"/>
                      <w:marTop w:val="0"/>
                      <w:marBottom w:val="0"/>
                      <w:divBdr>
                        <w:top w:val="none" w:sz="0" w:space="0" w:color="auto"/>
                        <w:left w:val="none" w:sz="0" w:space="0" w:color="auto"/>
                        <w:bottom w:val="none" w:sz="0" w:space="0" w:color="auto"/>
                        <w:right w:val="none" w:sz="0" w:space="0" w:color="auto"/>
                      </w:divBdr>
                    </w:div>
                    <w:div w:id="1360203258">
                      <w:marLeft w:val="1440"/>
                      <w:marRight w:val="0"/>
                      <w:marTop w:val="0"/>
                      <w:marBottom w:val="0"/>
                      <w:divBdr>
                        <w:top w:val="none" w:sz="0" w:space="0" w:color="auto"/>
                        <w:left w:val="none" w:sz="0" w:space="0" w:color="auto"/>
                        <w:bottom w:val="none" w:sz="0" w:space="0" w:color="auto"/>
                        <w:right w:val="none" w:sz="0" w:space="0" w:color="auto"/>
                      </w:divBdr>
                    </w:div>
                    <w:div w:id="1171457262">
                      <w:marLeft w:val="0"/>
                      <w:marRight w:val="0"/>
                      <w:marTop w:val="0"/>
                      <w:marBottom w:val="0"/>
                      <w:divBdr>
                        <w:top w:val="none" w:sz="0" w:space="0" w:color="auto"/>
                        <w:left w:val="none" w:sz="0" w:space="0" w:color="auto"/>
                        <w:bottom w:val="none" w:sz="0" w:space="0" w:color="auto"/>
                        <w:right w:val="none" w:sz="0" w:space="0" w:color="auto"/>
                      </w:divBdr>
                    </w:div>
                    <w:div w:id="388383636">
                      <w:marLeft w:val="0"/>
                      <w:marRight w:val="0"/>
                      <w:marTop w:val="0"/>
                      <w:marBottom w:val="0"/>
                      <w:divBdr>
                        <w:top w:val="none" w:sz="0" w:space="0" w:color="auto"/>
                        <w:left w:val="none" w:sz="0" w:space="0" w:color="auto"/>
                        <w:bottom w:val="none" w:sz="0" w:space="0" w:color="auto"/>
                        <w:right w:val="none" w:sz="0" w:space="0" w:color="auto"/>
                      </w:divBdr>
                    </w:div>
                    <w:div w:id="418868019">
                      <w:marLeft w:val="1440"/>
                      <w:marRight w:val="0"/>
                      <w:marTop w:val="0"/>
                      <w:marBottom w:val="0"/>
                      <w:divBdr>
                        <w:top w:val="none" w:sz="0" w:space="0" w:color="auto"/>
                        <w:left w:val="none" w:sz="0" w:space="0" w:color="auto"/>
                        <w:bottom w:val="none" w:sz="0" w:space="0" w:color="auto"/>
                        <w:right w:val="none" w:sz="0" w:space="0" w:color="auto"/>
                      </w:divBdr>
                    </w:div>
                    <w:div w:id="973103333">
                      <w:marLeft w:val="1440"/>
                      <w:marRight w:val="0"/>
                      <w:marTop w:val="0"/>
                      <w:marBottom w:val="0"/>
                      <w:divBdr>
                        <w:top w:val="none" w:sz="0" w:space="0" w:color="auto"/>
                        <w:left w:val="none" w:sz="0" w:space="0" w:color="auto"/>
                        <w:bottom w:val="none" w:sz="0" w:space="0" w:color="auto"/>
                        <w:right w:val="none" w:sz="0" w:space="0" w:color="auto"/>
                      </w:divBdr>
                    </w:div>
                    <w:div w:id="1387340172">
                      <w:marLeft w:val="0"/>
                      <w:marRight w:val="0"/>
                      <w:marTop w:val="0"/>
                      <w:marBottom w:val="0"/>
                      <w:divBdr>
                        <w:top w:val="none" w:sz="0" w:space="0" w:color="auto"/>
                        <w:left w:val="none" w:sz="0" w:space="0" w:color="auto"/>
                        <w:bottom w:val="none" w:sz="0" w:space="0" w:color="auto"/>
                        <w:right w:val="none" w:sz="0" w:space="0" w:color="auto"/>
                      </w:divBdr>
                    </w:div>
                    <w:div w:id="112142135">
                      <w:marLeft w:val="0"/>
                      <w:marRight w:val="0"/>
                      <w:marTop w:val="0"/>
                      <w:marBottom w:val="0"/>
                      <w:divBdr>
                        <w:top w:val="none" w:sz="0" w:space="0" w:color="auto"/>
                        <w:left w:val="none" w:sz="0" w:space="0" w:color="auto"/>
                        <w:bottom w:val="none" w:sz="0" w:space="0" w:color="auto"/>
                        <w:right w:val="none" w:sz="0" w:space="0" w:color="auto"/>
                      </w:divBdr>
                    </w:div>
                    <w:div w:id="200828170">
                      <w:marLeft w:val="1440"/>
                      <w:marRight w:val="0"/>
                      <w:marTop w:val="0"/>
                      <w:marBottom w:val="0"/>
                      <w:divBdr>
                        <w:top w:val="none" w:sz="0" w:space="0" w:color="auto"/>
                        <w:left w:val="none" w:sz="0" w:space="0" w:color="auto"/>
                        <w:bottom w:val="none" w:sz="0" w:space="0" w:color="auto"/>
                        <w:right w:val="none" w:sz="0" w:space="0" w:color="auto"/>
                      </w:divBdr>
                    </w:div>
                    <w:div w:id="1614315346">
                      <w:marLeft w:val="1440"/>
                      <w:marRight w:val="0"/>
                      <w:marTop w:val="0"/>
                      <w:marBottom w:val="0"/>
                      <w:divBdr>
                        <w:top w:val="none" w:sz="0" w:space="0" w:color="auto"/>
                        <w:left w:val="none" w:sz="0" w:space="0" w:color="auto"/>
                        <w:bottom w:val="none" w:sz="0" w:space="0" w:color="auto"/>
                        <w:right w:val="none" w:sz="0" w:space="0" w:color="auto"/>
                      </w:divBdr>
                    </w:div>
                    <w:div w:id="771243591">
                      <w:marLeft w:val="1440"/>
                      <w:marRight w:val="0"/>
                      <w:marTop w:val="0"/>
                      <w:marBottom w:val="0"/>
                      <w:divBdr>
                        <w:top w:val="none" w:sz="0" w:space="0" w:color="auto"/>
                        <w:left w:val="none" w:sz="0" w:space="0" w:color="auto"/>
                        <w:bottom w:val="none" w:sz="0" w:space="0" w:color="auto"/>
                        <w:right w:val="none" w:sz="0" w:space="0" w:color="auto"/>
                      </w:divBdr>
                    </w:div>
                    <w:div w:id="1060055287">
                      <w:marLeft w:val="0"/>
                      <w:marRight w:val="0"/>
                      <w:marTop w:val="0"/>
                      <w:marBottom w:val="0"/>
                      <w:divBdr>
                        <w:top w:val="none" w:sz="0" w:space="0" w:color="auto"/>
                        <w:left w:val="none" w:sz="0" w:space="0" w:color="auto"/>
                        <w:bottom w:val="none" w:sz="0" w:space="0" w:color="auto"/>
                        <w:right w:val="none" w:sz="0" w:space="0" w:color="auto"/>
                      </w:divBdr>
                    </w:div>
                    <w:div w:id="504252141">
                      <w:marLeft w:val="0"/>
                      <w:marRight w:val="0"/>
                      <w:marTop w:val="0"/>
                      <w:marBottom w:val="0"/>
                      <w:divBdr>
                        <w:top w:val="none" w:sz="0" w:space="0" w:color="auto"/>
                        <w:left w:val="none" w:sz="0" w:space="0" w:color="auto"/>
                        <w:bottom w:val="none" w:sz="0" w:space="0" w:color="auto"/>
                        <w:right w:val="none" w:sz="0" w:space="0" w:color="auto"/>
                      </w:divBdr>
                    </w:div>
                    <w:div w:id="121727003">
                      <w:marLeft w:val="1440"/>
                      <w:marRight w:val="0"/>
                      <w:marTop w:val="0"/>
                      <w:marBottom w:val="0"/>
                      <w:divBdr>
                        <w:top w:val="none" w:sz="0" w:space="0" w:color="auto"/>
                        <w:left w:val="none" w:sz="0" w:space="0" w:color="auto"/>
                        <w:bottom w:val="none" w:sz="0" w:space="0" w:color="auto"/>
                        <w:right w:val="none" w:sz="0" w:space="0" w:color="auto"/>
                      </w:divBdr>
                    </w:div>
                    <w:div w:id="1901670407">
                      <w:marLeft w:val="1440"/>
                      <w:marRight w:val="0"/>
                      <w:marTop w:val="0"/>
                      <w:marBottom w:val="0"/>
                      <w:divBdr>
                        <w:top w:val="none" w:sz="0" w:space="0" w:color="auto"/>
                        <w:left w:val="none" w:sz="0" w:space="0" w:color="auto"/>
                        <w:bottom w:val="none" w:sz="0" w:space="0" w:color="auto"/>
                        <w:right w:val="none" w:sz="0" w:space="0" w:color="auto"/>
                      </w:divBdr>
                    </w:div>
                    <w:div w:id="264114758">
                      <w:marLeft w:val="0"/>
                      <w:marRight w:val="0"/>
                      <w:marTop w:val="0"/>
                      <w:marBottom w:val="0"/>
                      <w:divBdr>
                        <w:top w:val="none" w:sz="0" w:space="0" w:color="auto"/>
                        <w:left w:val="none" w:sz="0" w:space="0" w:color="auto"/>
                        <w:bottom w:val="none" w:sz="0" w:space="0" w:color="auto"/>
                        <w:right w:val="none" w:sz="0" w:space="0" w:color="auto"/>
                      </w:divBdr>
                    </w:div>
                    <w:div w:id="48813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836005">
          <w:marLeft w:val="0"/>
          <w:marRight w:val="0"/>
          <w:marTop w:val="0"/>
          <w:marBottom w:val="0"/>
          <w:divBdr>
            <w:top w:val="none" w:sz="0" w:space="0" w:color="auto"/>
            <w:left w:val="none" w:sz="0" w:space="0" w:color="auto"/>
            <w:bottom w:val="none" w:sz="0" w:space="0" w:color="auto"/>
            <w:right w:val="none" w:sz="0" w:space="0" w:color="auto"/>
          </w:divBdr>
        </w:div>
        <w:div w:id="1749692283">
          <w:marLeft w:val="0"/>
          <w:marRight w:val="0"/>
          <w:marTop w:val="0"/>
          <w:marBottom w:val="0"/>
          <w:divBdr>
            <w:top w:val="none" w:sz="0" w:space="0" w:color="auto"/>
            <w:left w:val="none" w:sz="0" w:space="0" w:color="auto"/>
            <w:bottom w:val="none" w:sz="0" w:space="0" w:color="auto"/>
            <w:right w:val="none" w:sz="0" w:space="0" w:color="auto"/>
          </w:divBdr>
        </w:div>
        <w:div w:id="1322538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989805">
              <w:marLeft w:val="0"/>
              <w:marRight w:val="0"/>
              <w:marTop w:val="0"/>
              <w:marBottom w:val="0"/>
              <w:divBdr>
                <w:top w:val="none" w:sz="0" w:space="0" w:color="auto"/>
                <w:left w:val="none" w:sz="0" w:space="0" w:color="auto"/>
                <w:bottom w:val="none" w:sz="0" w:space="0" w:color="auto"/>
                <w:right w:val="none" w:sz="0" w:space="0" w:color="auto"/>
              </w:divBdr>
              <w:divsChild>
                <w:div w:id="58904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biesfree@hawaii.gov" TargetMode="External"/><Relationship Id="rId4" Type="http://schemas.openxmlformats.org/officeDocument/2006/relationships/hyperlink" Target="mailto:rabiesfree@hawai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10</Pages>
  <Words>2962</Words>
  <Characters>16889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Passle Helminski</dc:creator>
  <cp:keywords/>
  <dc:description/>
  <cp:lastModifiedBy>Aleeha Dudley</cp:lastModifiedBy>
  <cp:revision>35</cp:revision>
  <dcterms:created xsi:type="dcterms:W3CDTF">2021-12-10T22:41:00Z</dcterms:created>
  <dcterms:modified xsi:type="dcterms:W3CDTF">2023-02-17T01:57:00Z</dcterms:modified>
</cp:coreProperties>
</file>